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E64142" w14:textId="41414332" w:rsidR="00F037FF" w:rsidRPr="00003952" w:rsidRDefault="00F037FF" w:rsidP="00F037FF">
      <w:pPr>
        <w:spacing w:line="240" w:lineRule="auto"/>
        <w:ind w:left="567" w:right="-24"/>
        <w:rPr>
          <w:rFonts w:ascii="Arial" w:hAnsi="Arial" w:cs="Arial"/>
        </w:rPr>
      </w:pPr>
      <w:r w:rsidRPr="00F037FF">
        <w:rPr>
          <w:rFonts w:ascii="Arial" w:hAnsi="Arial" w:cs="Arial"/>
          <w:b/>
          <w:sz w:val="16"/>
          <w:szCs w:val="16"/>
        </w:rPr>
        <w:br/>
      </w:r>
      <w:r w:rsidRPr="00003952">
        <w:rPr>
          <w:rFonts w:ascii="Arial" w:hAnsi="Arial" w:cs="Arial"/>
          <w:b/>
          <w:sz w:val="36"/>
          <w:szCs w:val="36"/>
        </w:rPr>
        <w:t xml:space="preserve">Capital works the key focus of council budgets </w:t>
      </w:r>
    </w:p>
    <w:p w14:paraId="45624B88" w14:textId="77777777" w:rsidR="00F037FF" w:rsidRPr="00003952" w:rsidRDefault="00F037FF" w:rsidP="00F037FF">
      <w:pPr>
        <w:spacing w:line="240" w:lineRule="auto"/>
        <w:ind w:left="567" w:right="-24"/>
        <w:rPr>
          <w:rFonts w:ascii="Arial" w:hAnsi="Arial" w:cs="Arial"/>
          <w:b/>
        </w:rPr>
      </w:pPr>
      <w:r w:rsidRPr="00003952">
        <w:rPr>
          <w:rFonts w:ascii="Arial" w:hAnsi="Arial" w:cs="Arial"/>
          <w:b/>
        </w:rPr>
        <w:t>Friday 5 July 2013</w:t>
      </w:r>
    </w:p>
    <w:p w14:paraId="66F86FFA" w14:textId="77777777" w:rsidR="00F037FF" w:rsidRPr="00003952" w:rsidRDefault="00F037FF" w:rsidP="00F037FF">
      <w:pPr>
        <w:spacing w:line="240" w:lineRule="auto"/>
        <w:ind w:left="567" w:right="260"/>
        <w:rPr>
          <w:rFonts w:ascii="Arial" w:hAnsi="Arial" w:cs="Arial"/>
          <w:sz w:val="20"/>
          <w:szCs w:val="20"/>
        </w:rPr>
      </w:pPr>
      <w:r w:rsidRPr="00003952">
        <w:rPr>
          <w:rFonts w:ascii="Arial" w:hAnsi="Arial" w:cs="Arial"/>
          <w:sz w:val="20"/>
          <w:szCs w:val="20"/>
        </w:rPr>
        <w:t>This year council budgets across Victoria will lift rates by an average $76 or 4.8 per cent to address critical cost pressures according to a survey by the Municipal Association of Victoria (MAV).</w:t>
      </w:r>
    </w:p>
    <w:p w14:paraId="63ECC646" w14:textId="77777777" w:rsidR="00F037FF" w:rsidRPr="00003952" w:rsidRDefault="00F037FF" w:rsidP="00F037FF">
      <w:pPr>
        <w:spacing w:line="240" w:lineRule="auto"/>
        <w:ind w:left="567" w:right="260"/>
        <w:rPr>
          <w:rFonts w:ascii="Arial" w:hAnsi="Arial" w:cs="Arial"/>
          <w:sz w:val="20"/>
          <w:szCs w:val="20"/>
        </w:rPr>
      </w:pPr>
      <w:r w:rsidRPr="00003952">
        <w:rPr>
          <w:rFonts w:ascii="Arial" w:hAnsi="Arial" w:cs="Arial"/>
          <w:sz w:val="20"/>
          <w:szCs w:val="20"/>
        </w:rPr>
        <w:t>Cr Bill McArthur, MAV President said budget restraint had been a core goal for councils but it was never easy to strike the right balance between affordability and meeting widespread community expectations.</w:t>
      </w:r>
    </w:p>
    <w:p w14:paraId="0D7F6052" w14:textId="77777777" w:rsidR="00F037FF" w:rsidRPr="00003952" w:rsidRDefault="00F037FF" w:rsidP="00F037FF">
      <w:pPr>
        <w:spacing w:line="240" w:lineRule="auto"/>
        <w:ind w:left="567" w:right="260"/>
        <w:rPr>
          <w:rFonts w:ascii="Arial" w:hAnsi="Arial" w:cs="Arial"/>
          <w:sz w:val="20"/>
          <w:szCs w:val="20"/>
        </w:rPr>
      </w:pPr>
      <w:r w:rsidRPr="00003952">
        <w:rPr>
          <w:rFonts w:ascii="Arial" w:hAnsi="Arial" w:cs="Arial"/>
          <w:sz w:val="20"/>
          <w:szCs w:val="20"/>
        </w:rPr>
        <w:t>“Cost pressures facing council budgets include the $397 million defined benefit superannuation shortfall, costs to maintain and replace ageing community infrastructure, and steady demand for services.</w:t>
      </w:r>
    </w:p>
    <w:p w14:paraId="6A9EEB0D" w14:textId="77777777" w:rsidR="00F037FF" w:rsidRPr="00003952" w:rsidRDefault="00F037FF" w:rsidP="00F037FF">
      <w:pPr>
        <w:spacing w:line="240" w:lineRule="auto"/>
        <w:ind w:left="567" w:right="260"/>
        <w:rPr>
          <w:rFonts w:ascii="Arial" w:hAnsi="Arial" w:cs="Arial"/>
          <w:sz w:val="20"/>
          <w:szCs w:val="20"/>
        </w:rPr>
      </w:pPr>
      <w:r w:rsidRPr="00003952">
        <w:rPr>
          <w:rFonts w:ascii="Arial" w:hAnsi="Arial" w:cs="Arial"/>
          <w:sz w:val="20"/>
          <w:szCs w:val="20"/>
        </w:rPr>
        <w:t xml:space="preserve">“Generally people rely more on free and low cost council services when household budgets are strained. </w:t>
      </w:r>
    </w:p>
    <w:p w14:paraId="6DAC3394" w14:textId="77777777" w:rsidR="00F037FF" w:rsidRPr="00003952" w:rsidRDefault="00F037FF" w:rsidP="00F037FF">
      <w:pPr>
        <w:spacing w:line="240" w:lineRule="auto"/>
        <w:ind w:left="567" w:right="260"/>
        <w:rPr>
          <w:rFonts w:ascii="Arial" w:hAnsi="Arial" w:cs="Arial"/>
          <w:sz w:val="20"/>
          <w:szCs w:val="20"/>
        </w:rPr>
      </w:pPr>
      <w:r w:rsidRPr="00003952">
        <w:rPr>
          <w:rFonts w:ascii="Arial" w:hAnsi="Arial" w:cs="Arial"/>
          <w:sz w:val="20"/>
          <w:szCs w:val="20"/>
        </w:rPr>
        <w:t xml:space="preserve">“Many services for families, children and youth; aged care and public libraries are jointly funded by either state or federal governments. However the trend has been for ratepayers to cover a bit more each year because government funding has not kept pace with the cost of delivering these services. </w:t>
      </w:r>
    </w:p>
    <w:p w14:paraId="02439727" w14:textId="77777777" w:rsidR="00F037FF" w:rsidRPr="00003952" w:rsidRDefault="00F037FF" w:rsidP="00F037FF">
      <w:pPr>
        <w:spacing w:line="240" w:lineRule="auto"/>
        <w:ind w:left="567" w:right="260"/>
        <w:rPr>
          <w:rFonts w:ascii="Arial" w:hAnsi="Arial" w:cs="Arial"/>
          <w:sz w:val="20"/>
          <w:szCs w:val="20"/>
        </w:rPr>
      </w:pPr>
      <w:r w:rsidRPr="00003952">
        <w:rPr>
          <w:rFonts w:ascii="Arial" w:hAnsi="Arial" w:cs="Arial"/>
          <w:sz w:val="20"/>
          <w:szCs w:val="20"/>
        </w:rPr>
        <w:t xml:space="preserve">“A number of councils directly asked communities to identify potential service cuts. However, people don’t generally want service cuts - they want more done at a lower cost, and a greater focus on capital works. </w:t>
      </w:r>
    </w:p>
    <w:p w14:paraId="760A534F" w14:textId="77777777" w:rsidR="00F037FF" w:rsidRPr="00003952" w:rsidRDefault="00F037FF" w:rsidP="00F037FF">
      <w:pPr>
        <w:spacing w:line="240" w:lineRule="auto"/>
        <w:ind w:left="567" w:right="260"/>
        <w:rPr>
          <w:rFonts w:ascii="Arial" w:hAnsi="Arial" w:cs="Arial"/>
          <w:sz w:val="20"/>
          <w:szCs w:val="20"/>
        </w:rPr>
      </w:pPr>
      <w:r w:rsidRPr="00003952">
        <w:rPr>
          <w:rFonts w:ascii="Arial" w:hAnsi="Arial" w:cs="Arial"/>
          <w:sz w:val="20"/>
          <w:szCs w:val="20"/>
        </w:rPr>
        <w:t xml:space="preserve">“In response, many </w:t>
      </w:r>
      <w:proofErr w:type="gramStart"/>
      <w:r w:rsidRPr="00003952">
        <w:rPr>
          <w:rFonts w:ascii="Arial" w:hAnsi="Arial" w:cs="Arial"/>
          <w:sz w:val="20"/>
          <w:szCs w:val="20"/>
        </w:rPr>
        <w:t>councils</w:t>
      </w:r>
      <w:proofErr w:type="gramEnd"/>
      <w:r w:rsidRPr="00003952">
        <w:rPr>
          <w:rFonts w:ascii="Arial" w:hAnsi="Arial" w:cs="Arial"/>
          <w:sz w:val="20"/>
          <w:szCs w:val="20"/>
        </w:rPr>
        <w:t xml:space="preserve"> have identified cost savings and ways to do more with less in their budget. </w:t>
      </w:r>
    </w:p>
    <w:p w14:paraId="052AFAFC" w14:textId="77777777" w:rsidR="00F037FF" w:rsidRPr="00003952" w:rsidRDefault="00F037FF" w:rsidP="00F037FF">
      <w:pPr>
        <w:spacing w:line="240" w:lineRule="auto"/>
        <w:ind w:left="567" w:right="260"/>
        <w:rPr>
          <w:rFonts w:ascii="Arial" w:hAnsi="Arial" w:cs="Arial"/>
          <w:sz w:val="20"/>
          <w:szCs w:val="20"/>
        </w:rPr>
      </w:pPr>
      <w:r w:rsidRPr="00003952">
        <w:rPr>
          <w:rFonts w:ascii="Arial" w:hAnsi="Arial" w:cs="Arial"/>
          <w:sz w:val="20"/>
          <w:szCs w:val="20"/>
        </w:rPr>
        <w:t>Examples include not replacing staff that leave the organisation, increasing user fees and charges, reducing grants to other organisations to focus on core council service delivery, and directly cutting operating costs.</w:t>
      </w:r>
    </w:p>
    <w:p w14:paraId="5CEB548F" w14:textId="77777777" w:rsidR="00F037FF" w:rsidRPr="00003952" w:rsidRDefault="00F037FF" w:rsidP="00F037FF">
      <w:pPr>
        <w:spacing w:line="240" w:lineRule="auto"/>
        <w:ind w:left="567" w:right="260"/>
        <w:rPr>
          <w:rFonts w:ascii="Arial" w:hAnsi="Arial" w:cs="Arial"/>
          <w:sz w:val="20"/>
          <w:szCs w:val="20"/>
        </w:rPr>
      </w:pPr>
      <w:r w:rsidRPr="00003952">
        <w:rPr>
          <w:rFonts w:ascii="Arial" w:hAnsi="Arial" w:cs="Arial"/>
          <w:sz w:val="20"/>
          <w:szCs w:val="20"/>
        </w:rPr>
        <w:t>“Councils have also participated in MAV initiatives such as joint purchasing to get a better deal, improvement programs for asset management and land use planning; and shared service delivery to save money.</w:t>
      </w:r>
    </w:p>
    <w:p w14:paraId="4B17E8EF" w14:textId="77777777" w:rsidR="00F037FF" w:rsidRPr="00003952" w:rsidRDefault="00F037FF" w:rsidP="00F037FF">
      <w:pPr>
        <w:spacing w:line="240" w:lineRule="auto"/>
        <w:ind w:left="567" w:right="260"/>
        <w:rPr>
          <w:rFonts w:ascii="Arial" w:hAnsi="Arial" w:cs="Arial"/>
          <w:sz w:val="20"/>
          <w:szCs w:val="20"/>
        </w:rPr>
      </w:pPr>
      <w:r w:rsidRPr="00003952">
        <w:rPr>
          <w:rFonts w:ascii="Arial" w:hAnsi="Arial" w:cs="Arial"/>
          <w:sz w:val="20"/>
          <w:szCs w:val="20"/>
        </w:rPr>
        <w:t>“Local government must also maintain a ‘fully funded’ superannuation scheme for people who were part of the compulsory defined benefit plan that closed in 1993. This is in direct contrast to similar state and federal schemes, which remain unfunded to the tune of $28.7 billion and $69 billion respectively.</w:t>
      </w:r>
    </w:p>
    <w:p w14:paraId="6F5003BF" w14:textId="77777777" w:rsidR="00F037FF" w:rsidRPr="00003952" w:rsidRDefault="00F037FF" w:rsidP="00F037FF">
      <w:pPr>
        <w:spacing w:line="240" w:lineRule="auto"/>
        <w:ind w:left="567" w:right="260"/>
        <w:rPr>
          <w:rFonts w:ascii="Arial" w:hAnsi="Arial" w:cs="Arial"/>
          <w:sz w:val="20"/>
          <w:szCs w:val="20"/>
        </w:rPr>
      </w:pPr>
      <w:r w:rsidRPr="00003952">
        <w:rPr>
          <w:rFonts w:ascii="Arial" w:hAnsi="Arial" w:cs="Arial"/>
          <w:sz w:val="20"/>
          <w:szCs w:val="20"/>
        </w:rPr>
        <w:t xml:space="preserve">“While many </w:t>
      </w:r>
      <w:proofErr w:type="gramStart"/>
      <w:r w:rsidRPr="00003952">
        <w:rPr>
          <w:rFonts w:ascii="Arial" w:hAnsi="Arial" w:cs="Arial"/>
          <w:sz w:val="20"/>
          <w:szCs w:val="20"/>
        </w:rPr>
        <w:t>councils</w:t>
      </w:r>
      <w:proofErr w:type="gramEnd"/>
      <w:r w:rsidRPr="00003952">
        <w:rPr>
          <w:rFonts w:ascii="Arial" w:hAnsi="Arial" w:cs="Arial"/>
          <w:sz w:val="20"/>
          <w:szCs w:val="20"/>
        </w:rPr>
        <w:t xml:space="preserve"> have saved millions of dollars in interest by paying their super shortfall before the 1 July deadline, this challenge has not been without pain,” he said.</w:t>
      </w:r>
    </w:p>
    <w:p w14:paraId="6BAC97F1" w14:textId="77777777" w:rsidR="00F037FF" w:rsidRPr="00003952" w:rsidRDefault="00F037FF" w:rsidP="00F037FF">
      <w:pPr>
        <w:spacing w:line="240" w:lineRule="auto"/>
        <w:ind w:left="567" w:right="260"/>
        <w:rPr>
          <w:rFonts w:ascii="Arial" w:hAnsi="Arial" w:cs="Arial"/>
          <w:sz w:val="20"/>
          <w:szCs w:val="20"/>
        </w:rPr>
      </w:pPr>
      <w:r w:rsidRPr="00003952">
        <w:rPr>
          <w:rFonts w:ascii="Arial" w:hAnsi="Arial" w:cs="Arial"/>
          <w:sz w:val="20"/>
          <w:szCs w:val="20"/>
        </w:rPr>
        <w:t xml:space="preserve">The MAV and councils continue to seek a level playing field through returning the Local Authorities Super Fund to an unfunded scheme. Access to cheaper borrowing rates have also been delivered through a joint MAV tender after councils were denied access to cheaper Treasury Corporation of Victoria interest rates. </w:t>
      </w:r>
    </w:p>
    <w:p w14:paraId="574DE56C" w14:textId="77777777" w:rsidR="00F037FF" w:rsidRPr="00003952" w:rsidRDefault="00F037FF" w:rsidP="00F037FF">
      <w:pPr>
        <w:spacing w:line="240" w:lineRule="auto"/>
        <w:ind w:left="567" w:right="260"/>
        <w:rPr>
          <w:rFonts w:ascii="Arial" w:hAnsi="Arial" w:cs="Arial"/>
          <w:sz w:val="20"/>
          <w:szCs w:val="20"/>
        </w:rPr>
      </w:pPr>
      <w:r w:rsidRPr="00003952">
        <w:rPr>
          <w:rFonts w:ascii="Arial" w:hAnsi="Arial" w:cs="Arial"/>
          <w:sz w:val="20"/>
          <w:szCs w:val="20"/>
        </w:rPr>
        <w:t>Cr McArthur said for councils to deliver the same mix and range of services, it generally costs between three to four per cent more each year as cost drivers did not move in line with CPI.</w:t>
      </w:r>
    </w:p>
    <w:p w14:paraId="62673739" w14:textId="77777777" w:rsidR="00F037FF" w:rsidRPr="00003952" w:rsidRDefault="00F037FF" w:rsidP="00F037FF">
      <w:pPr>
        <w:spacing w:line="240" w:lineRule="auto"/>
        <w:ind w:left="567" w:right="260"/>
        <w:rPr>
          <w:rFonts w:ascii="Arial" w:hAnsi="Arial" w:cs="Arial"/>
          <w:sz w:val="20"/>
          <w:szCs w:val="20"/>
        </w:rPr>
      </w:pPr>
      <w:r w:rsidRPr="00003952">
        <w:rPr>
          <w:rFonts w:ascii="Arial" w:hAnsi="Arial" w:cs="Arial"/>
          <w:sz w:val="20"/>
          <w:szCs w:val="20"/>
        </w:rPr>
        <w:t xml:space="preserve">“CPI measures changes in common household goods and services. Council budgets are primarily made up of staff wages to deliver more than 100 community services, plus construction and material costs to maintain $60 billion worth of local roads and facilities. </w:t>
      </w:r>
    </w:p>
    <w:p w14:paraId="2CBE817D" w14:textId="77777777" w:rsidR="00F037FF" w:rsidRPr="00003952" w:rsidRDefault="00F037FF" w:rsidP="00F037FF">
      <w:pPr>
        <w:spacing w:line="240" w:lineRule="auto"/>
        <w:ind w:left="567" w:right="-24"/>
        <w:rPr>
          <w:rFonts w:ascii="Arial" w:hAnsi="Arial" w:cs="Arial"/>
          <w:sz w:val="20"/>
          <w:szCs w:val="20"/>
        </w:rPr>
      </w:pPr>
      <w:r w:rsidRPr="00003952">
        <w:rPr>
          <w:rFonts w:ascii="Arial" w:hAnsi="Arial" w:cs="Arial"/>
          <w:sz w:val="20"/>
          <w:szCs w:val="20"/>
        </w:rPr>
        <w:t xml:space="preserve">“Communities should also expect to see the State Government’s fire services property levy on rates notices for the first time as required by legislation. All levies collected will be passed on to fund Victoria’s fire services. </w:t>
      </w:r>
    </w:p>
    <w:p w14:paraId="237A74F3" w14:textId="77777777" w:rsidR="00F037FF" w:rsidRPr="00003952" w:rsidRDefault="00F037FF" w:rsidP="00F037FF">
      <w:pPr>
        <w:spacing w:line="240" w:lineRule="auto"/>
        <w:ind w:left="567" w:right="260"/>
        <w:rPr>
          <w:rFonts w:ascii="Arial" w:hAnsi="Arial" w:cs="Arial"/>
          <w:sz w:val="20"/>
          <w:szCs w:val="20"/>
        </w:rPr>
      </w:pPr>
      <w:r w:rsidRPr="00003952">
        <w:rPr>
          <w:rFonts w:ascii="Arial" w:hAnsi="Arial" w:cs="Arial"/>
          <w:sz w:val="20"/>
          <w:szCs w:val="20"/>
        </w:rPr>
        <w:t>“The MAV has been working with councils to improve ratepayer hardship policies. Anyone who experiences genuine financial stress in paying their rates is urged to contact their council to discuss their circumstances. We can only help you if you talk to us,” he said.</w:t>
      </w:r>
    </w:p>
    <w:p w14:paraId="2BE54E45" w14:textId="77777777" w:rsidR="00F037FF" w:rsidRPr="00003952" w:rsidRDefault="00F037FF" w:rsidP="00F037FF">
      <w:pPr>
        <w:ind w:left="567" w:right="-24"/>
        <w:rPr>
          <w:rFonts w:ascii="Arial" w:hAnsi="Arial" w:cs="Arial"/>
          <w:b/>
          <w:sz w:val="20"/>
          <w:szCs w:val="20"/>
        </w:rPr>
      </w:pPr>
      <w:r w:rsidRPr="00003952">
        <w:rPr>
          <w:rFonts w:ascii="Arial" w:hAnsi="Arial" w:cs="Arial"/>
          <w:b/>
          <w:sz w:val="20"/>
          <w:szCs w:val="20"/>
        </w:rPr>
        <w:t xml:space="preserve">View 2013-14 Victorian council budget and rates data at </w:t>
      </w:r>
      <w:hyperlink r:id="rId12" w:history="1">
        <w:r w:rsidRPr="00003952">
          <w:rPr>
            <w:rStyle w:val="Hyperlink"/>
            <w:rFonts w:ascii="Arial" w:hAnsi="Arial" w:cs="Arial"/>
            <w:b/>
            <w:sz w:val="20"/>
            <w:szCs w:val="20"/>
          </w:rPr>
          <w:t>www.mav.asn.au</w:t>
        </w:r>
      </w:hyperlink>
      <w:r w:rsidRPr="00003952">
        <w:rPr>
          <w:rFonts w:ascii="Arial" w:hAnsi="Arial" w:cs="Arial"/>
          <w:b/>
          <w:sz w:val="20"/>
          <w:szCs w:val="20"/>
        </w:rPr>
        <w:t xml:space="preserve"> </w:t>
      </w:r>
    </w:p>
    <w:p w14:paraId="30519F30" w14:textId="1D9E8201" w:rsidR="006646D1" w:rsidRPr="00F037FF" w:rsidRDefault="006646D1" w:rsidP="00F037FF">
      <w:pPr>
        <w:spacing w:line="240" w:lineRule="auto"/>
        <w:ind w:right="-24"/>
        <w:rPr>
          <w:rFonts w:ascii="Arial" w:hAnsi="Arial" w:cs="Arial"/>
          <w:b/>
          <w:sz w:val="20"/>
          <w:szCs w:val="20"/>
        </w:rPr>
        <w:sectPr w:rsidR="006646D1" w:rsidRPr="00F037FF" w:rsidSect="00C67D4D">
          <w:headerReference w:type="default" r:id="rId13"/>
          <w:footerReference w:type="default" r:id="rId14"/>
          <w:headerReference w:type="first" r:id="rId15"/>
          <w:footerReference w:type="first" r:id="rId16"/>
          <w:pgSz w:w="11906" w:h="16838"/>
          <w:pgMar w:top="720" w:right="720" w:bottom="720" w:left="720" w:header="720" w:footer="720" w:gutter="0"/>
          <w:cols w:space="720"/>
          <w:titlePg/>
          <w:docGrid w:linePitch="360"/>
        </w:sectPr>
      </w:pPr>
    </w:p>
    <w:tbl>
      <w:tblPr>
        <w:tblW w:w="14127" w:type="dxa"/>
        <w:tblInd w:w="93" w:type="dxa"/>
        <w:tblLayout w:type="fixed"/>
        <w:tblLook w:val="04A0" w:firstRow="1" w:lastRow="0" w:firstColumn="1" w:lastColumn="0" w:noHBand="0" w:noVBand="1"/>
      </w:tblPr>
      <w:tblGrid>
        <w:gridCol w:w="2575"/>
        <w:gridCol w:w="1706"/>
        <w:gridCol w:w="1422"/>
        <w:gridCol w:w="1423"/>
        <w:gridCol w:w="1422"/>
        <w:gridCol w:w="1565"/>
        <w:gridCol w:w="1564"/>
        <w:gridCol w:w="1138"/>
        <w:gridCol w:w="1312"/>
      </w:tblGrid>
      <w:tr w:rsidR="00175BFD" w:rsidRPr="00175BFD" w14:paraId="472FBEDF" w14:textId="77777777" w:rsidTr="00446396">
        <w:trPr>
          <w:trHeight w:val="1127"/>
          <w:tblHeader/>
        </w:trPr>
        <w:tc>
          <w:tcPr>
            <w:tcW w:w="2575" w:type="dxa"/>
            <w:tcBorders>
              <w:top w:val="single" w:sz="4" w:space="0" w:color="auto"/>
              <w:left w:val="single" w:sz="4" w:space="0" w:color="auto"/>
              <w:bottom w:val="single" w:sz="4" w:space="0" w:color="auto"/>
              <w:right w:val="single" w:sz="4" w:space="0" w:color="auto"/>
            </w:tcBorders>
            <w:shd w:val="clear" w:color="auto" w:fill="66788F"/>
            <w:vAlign w:val="bottom"/>
            <w:hideMark/>
          </w:tcPr>
          <w:p w14:paraId="356CFE86" w14:textId="7DA4A4C2" w:rsidR="00CD0295" w:rsidRPr="00175BFD" w:rsidRDefault="00CD0295" w:rsidP="00DA2DAA">
            <w:pPr>
              <w:spacing w:after="0" w:line="240" w:lineRule="auto"/>
              <w:ind w:left="-93" w:right="-100"/>
              <w:rPr>
                <w:rFonts w:ascii="Arial" w:eastAsia="Times New Roman" w:hAnsi="Arial" w:cs="Arial"/>
                <w:b/>
                <w:color w:val="FFFFFF" w:themeColor="background1"/>
                <w:sz w:val="16"/>
                <w:szCs w:val="16"/>
                <w:lang w:eastAsia="en-AU"/>
              </w:rPr>
            </w:pPr>
            <w:r w:rsidRPr="00175BFD">
              <w:rPr>
                <w:rFonts w:ascii="Arial" w:eastAsia="Times New Roman" w:hAnsi="Arial" w:cs="Arial"/>
                <w:b/>
                <w:color w:val="FFFFFF" w:themeColor="background1"/>
                <w:sz w:val="16"/>
                <w:szCs w:val="16"/>
                <w:lang w:eastAsia="en-AU"/>
              </w:rPr>
              <w:lastRenderedPageBreak/>
              <w:t> </w:t>
            </w:r>
          </w:p>
        </w:tc>
        <w:tc>
          <w:tcPr>
            <w:tcW w:w="1706" w:type="dxa"/>
            <w:tcBorders>
              <w:top w:val="single" w:sz="4" w:space="0" w:color="auto"/>
              <w:left w:val="nil"/>
              <w:bottom w:val="single" w:sz="4" w:space="0" w:color="auto"/>
              <w:right w:val="single" w:sz="4" w:space="0" w:color="auto"/>
            </w:tcBorders>
            <w:shd w:val="clear" w:color="auto" w:fill="66788F"/>
            <w:hideMark/>
          </w:tcPr>
          <w:p w14:paraId="316D2DA0" w14:textId="1EAFF4F9" w:rsidR="00CD0295" w:rsidRPr="00175BFD" w:rsidRDefault="00CD0295" w:rsidP="00DA2DAA">
            <w:pPr>
              <w:spacing w:after="0" w:line="240" w:lineRule="auto"/>
              <w:ind w:right="-100"/>
              <w:rPr>
                <w:rFonts w:ascii="Arial" w:eastAsia="Times New Roman" w:hAnsi="Arial" w:cs="Arial"/>
                <w:b/>
                <w:color w:val="FFFFFF" w:themeColor="background1"/>
                <w:sz w:val="16"/>
                <w:szCs w:val="16"/>
                <w:lang w:eastAsia="en-AU"/>
              </w:rPr>
            </w:pPr>
            <w:r w:rsidRPr="00175BFD">
              <w:rPr>
                <w:rFonts w:ascii="Arial" w:eastAsia="Times New Roman" w:hAnsi="Arial" w:cs="Arial"/>
                <w:b/>
                <w:color w:val="FFFFFF" w:themeColor="background1"/>
                <w:sz w:val="16"/>
                <w:szCs w:val="16"/>
                <w:lang w:eastAsia="en-AU"/>
              </w:rPr>
              <w:t>Total budgeted rate revenu</w:t>
            </w:r>
            <w:r w:rsidR="00624EB1">
              <w:rPr>
                <w:rFonts w:ascii="Arial" w:eastAsia="Times New Roman" w:hAnsi="Arial" w:cs="Arial"/>
                <w:b/>
                <w:color w:val="FFFFFF" w:themeColor="background1"/>
                <w:sz w:val="16"/>
                <w:szCs w:val="16"/>
                <w:lang w:eastAsia="en-AU"/>
              </w:rPr>
              <w:t xml:space="preserve">e, municipal charge and waste </w:t>
            </w:r>
            <w:proofErr w:type="spellStart"/>
            <w:r w:rsidR="00624EB1">
              <w:rPr>
                <w:rFonts w:ascii="Arial" w:eastAsia="Times New Roman" w:hAnsi="Arial" w:cs="Arial"/>
                <w:b/>
                <w:color w:val="FFFFFF" w:themeColor="background1"/>
                <w:sz w:val="16"/>
                <w:szCs w:val="16"/>
                <w:lang w:eastAsia="en-AU"/>
              </w:rPr>
              <w:t>m</w:t>
            </w:r>
            <w:r w:rsidRPr="00175BFD">
              <w:rPr>
                <w:rFonts w:ascii="Arial" w:eastAsia="Times New Roman" w:hAnsi="Arial" w:cs="Arial"/>
                <w:b/>
                <w:color w:val="FFFFFF" w:themeColor="background1"/>
                <w:sz w:val="16"/>
                <w:szCs w:val="16"/>
                <w:lang w:eastAsia="en-AU"/>
              </w:rPr>
              <w:t>ngt</w:t>
            </w:r>
            <w:proofErr w:type="spellEnd"/>
            <w:r w:rsidRPr="00175BFD">
              <w:rPr>
                <w:rFonts w:ascii="Arial" w:eastAsia="Times New Roman" w:hAnsi="Arial" w:cs="Arial"/>
                <w:b/>
                <w:color w:val="FFFFFF" w:themeColor="background1"/>
                <w:sz w:val="16"/>
                <w:szCs w:val="16"/>
                <w:lang w:eastAsia="en-AU"/>
              </w:rPr>
              <w:t xml:space="preserve"> charges for 2013-14</w:t>
            </w:r>
          </w:p>
        </w:tc>
        <w:tc>
          <w:tcPr>
            <w:tcW w:w="1422" w:type="dxa"/>
            <w:tcBorders>
              <w:top w:val="single" w:sz="4" w:space="0" w:color="auto"/>
              <w:left w:val="nil"/>
              <w:bottom w:val="single" w:sz="4" w:space="0" w:color="auto"/>
              <w:right w:val="single" w:sz="4" w:space="0" w:color="auto"/>
            </w:tcBorders>
            <w:shd w:val="clear" w:color="auto" w:fill="66788F"/>
            <w:hideMark/>
          </w:tcPr>
          <w:p w14:paraId="447C2FE3" w14:textId="77777777" w:rsidR="00CD0295" w:rsidRPr="00175BFD" w:rsidRDefault="00CD0295" w:rsidP="00DA2DAA">
            <w:pPr>
              <w:spacing w:after="0" w:line="240" w:lineRule="auto"/>
              <w:rPr>
                <w:rFonts w:ascii="Arial" w:eastAsia="Times New Roman" w:hAnsi="Arial" w:cs="Arial"/>
                <w:b/>
                <w:color w:val="FFFFFF" w:themeColor="background1"/>
                <w:sz w:val="16"/>
                <w:szCs w:val="16"/>
                <w:lang w:eastAsia="en-AU"/>
              </w:rPr>
            </w:pPr>
            <w:r w:rsidRPr="00175BFD">
              <w:rPr>
                <w:rFonts w:ascii="Arial" w:eastAsia="Times New Roman" w:hAnsi="Arial" w:cs="Arial"/>
                <w:b/>
                <w:color w:val="FFFFFF" w:themeColor="background1"/>
                <w:sz w:val="16"/>
                <w:szCs w:val="16"/>
                <w:lang w:eastAsia="en-AU"/>
              </w:rPr>
              <w:t>Budgeted total revenue for 2013-14</w:t>
            </w:r>
          </w:p>
        </w:tc>
        <w:tc>
          <w:tcPr>
            <w:tcW w:w="1423" w:type="dxa"/>
            <w:tcBorders>
              <w:top w:val="single" w:sz="4" w:space="0" w:color="auto"/>
              <w:left w:val="nil"/>
              <w:bottom w:val="single" w:sz="4" w:space="0" w:color="auto"/>
              <w:right w:val="single" w:sz="4" w:space="0" w:color="auto"/>
            </w:tcBorders>
            <w:shd w:val="clear" w:color="auto" w:fill="66788F"/>
            <w:hideMark/>
          </w:tcPr>
          <w:p w14:paraId="6B45EC5B" w14:textId="6BEB46EE" w:rsidR="00CD0295" w:rsidRPr="00175BFD" w:rsidRDefault="00175BFD" w:rsidP="00DA2DAA">
            <w:pPr>
              <w:spacing w:after="0" w:line="240" w:lineRule="auto"/>
              <w:ind w:left="16"/>
              <w:rPr>
                <w:rFonts w:ascii="Arial" w:eastAsia="Times New Roman" w:hAnsi="Arial" w:cs="Arial"/>
                <w:b/>
                <w:color w:val="FFFFFF" w:themeColor="background1"/>
                <w:sz w:val="16"/>
                <w:szCs w:val="16"/>
                <w:lang w:eastAsia="en-AU"/>
              </w:rPr>
            </w:pPr>
            <w:r>
              <w:rPr>
                <w:rFonts w:ascii="Arial" w:eastAsia="Times New Roman" w:hAnsi="Arial" w:cs="Arial"/>
                <w:b/>
                <w:color w:val="FFFFFF" w:themeColor="background1"/>
                <w:sz w:val="16"/>
                <w:szCs w:val="16"/>
                <w:lang w:eastAsia="en-AU"/>
              </w:rPr>
              <w:t>Average rates</w:t>
            </w:r>
            <w:r w:rsidR="00CD0295" w:rsidRPr="00175BFD">
              <w:rPr>
                <w:rFonts w:ascii="Arial" w:eastAsia="Times New Roman" w:hAnsi="Arial" w:cs="Arial"/>
                <w:b/>
                <w:color w:val="FFFFFF" w:themeColor="background1"/>
                <w:sz w:val="16"/>
                <w:szCs w:val="16"/>
                <w:lang w:eastAsia="en-AU"/>
              </w:rPr>
              <w:t xml:space="preserve">, municipal charges </w:t>
            </w:r>
            <w:r>
              <w:rPr>
                <w:rFonts w:ascii="Arial" w:eastAsia="Times New Roman" w:hAnsi="Arial" w:cs="Arial"/>
                <w:b/>
                <w:color w:val="FFFFFF" w:themeColor="background1"/>
                <w:sz w:val="16"/>
                <w:szCs w:val="16"/>
                <w:lang w:eastAsia="en-AU"/>
              </w:rPr>
              <w:t>&amp;</w:t>
            </w:r>
            <w:r w:rsidR="00CD0295" w:rsidRPr="00175BFD">
              <w:rPr>
                <w:rFonts w:ascii="Arial" w:eastAsia="Times New Roman" w:hAnsi="Arial" w:cs="Arial"/>
                <w:b/>
                <w:color w:val="FFFFFF" w:themeColor="background1"/>
                <w:sz w:val="16"/>
                <w:szCs w:val="16"/>
                <w:lang w:eastAsia="en-AU"/>
              </w:rPr>
              <w:t xml:space="preserve"> garbage charge 2013-14 per assessment</w:t>
            </w:r>
          </w:p>
        </w:tc>
        <w:tc>
          <w:tcPr>
            <w:tcW w:w="1422" w:type="dxa"/>
            <w:tcBorders>
              <w:top w:val="single" w:sz="4" w:space="0" w:color="auto"/>
              <w:left w:val="nil"/>
              <w:bottom w:val="single" w:sz="4" w:space="0" w:color="auto"/>
              <w:right w:val="single" w:sz="4" w:space="0" w:color="auto"/>
            </w:tcBorders>
            <w:shd w:val="clear" w:color="auto" w:fill="66788F"/>
            <w:hideMark/>
          </w:tcPr>
          <w:p w14:paraId="7489578A" w14:textId="4D03E530" w:rsidR="00CD0295" w:rsidRPr="00175BFD" w:rsidRDefault="00CD0295" w:rsidP="00DA2DAA">
            <w:pPr>
              <w:spacing w:after="0" w:line="240" w:lineRule="auto"/>
              <w:rPr>
                <w:rFonts w:ascii="Arial" w:eastAsia="Times New Roman" w:hAnsi="Arial" w:cs="Arial"/>
                <w:b/>
                <w:color w:val="FFFFFF" w:themeColor="background1"/>
                <w:sz w:val="16"/>
                <w:szCs w:val="16"/>
                <w:lang w:eastAsia="en-AU"/>
              </w:rPr>
            </w:pPr>
            <w:r w:rsidRPr="00175BFD">
              <w:rPr>
                <w:rFonts w:ascii="Arial" w:eastAsia="Times New Roman" w:hAnsi="Arial" w:cs="Arial"/>
                <w:b/>
                <w:color w:val="FFFFFF" w:themeColor="background1"/>
                <w:sz w:val="16"/>
                <w:szCs w:val="16"/>
                <w:lang w:eastAsia="en-AU"/>
              </w:rPr>
              <w:t xml:space="preserve">Change in rates, municipal charge </w:t>
            </w:r>
            <w:r w:rsidR="00A65505">
              <w:rPr>
                <w:rFonts w:ascii="Arial" w:eastAsia="Times New Roman" w:hAnsi="Arial" w:cs="Arial"/>
                <w:b/>
                <w:color w:val="FFFFFF" w:themeColor="background1"/>
                <w:sz w:val="16"/>
                <w:szCs w:val="16"/>
                <w:lang w:eastAsia="en-AU"/>
              </w:rPr>
              <w:t>&amp;</w:t>
            </w:r>
            <w:r w:rsidRPr="00175BFD">
              <w:rPr>
                <w:rFonts w:ascii="Arial" w:eastAsia="Times New Roman" w:hAnsi="Arial" w:cs="Arial"/>
                <w:b/>
                <w:color w:val="FFFFFF" w:themeColor="background1"/>
                <w:sz w:val="16"/>
                <w:szCs w:val="16"/>
                <w:lang w:eastAsia="en-AU"/>
              </w:rPr>
              <w:t xml:space="preserve"> garbage charge per assessment</w:t>
            </w:r>
          </w:p>
        </w:tc>
        <w:tc>
          <w:tcPr>
            <w:tcW w:w="1565" w:type="dxa"/>
            <w:tcBorders>
              <w:top w:val="single" w:sz="4" w:space="0" w:color="auto"/>
              <w:left w:val="nil"/>
              <w:bottom w:val="single" w:sz="4" w:space="0" w:color="auto"/>
              <w:right w:val="single" w:sz="4" w:space="0" w:color="auto"/>
            </w:tcBorders>
            <w:shd w:val="clear" w:color="auto" w:fill="66788F"/>
            <w:hideMark/>
          </w:tcPr>
          <w:p w14:paraId="53F04C55" w14:textId="1E4F3F66" w:rsidR="00CD0295" w:rsidRPr="00175BFD" w:rsidRDefault="00CD0295" w:rsidP="00DA2DAA">
            <w:pPr>
              <w:spacing w:after="0" w:line="240" w:lineRule="auto"/>
              <w:rPr>
                <w:rFonts w:ascii="Arial" w:eastAsia="Times New Roman" w:hAnsi="Arial" w:cs="Arial"/>
                <w:b/>
                <w:color w:val="FFFFFF" w:themeColor="background1"/>
                <w:sz w:val="16"/>
                <w:szCs w:val="16"/>
                <w:lang w:eastAsia="en-AU"/>
              </w:rPr>
            </w:pPr>
            <w:r w:rsidRPr="00175BFD">
              <w:rPr>
                <w:rFonts w:ascii="Arial" w:eastAsia="Times New Roman" w:hAnsi="Arial" w:cs="Arial"/>
                <w:b/>
                <w:color w:val="FFFFFF" w:themeColor="background1"/>
                <w:sz w:val="16"/>
                <w:szCs w:val="16"/>
                <w:lang w:eastAsia="en-AU"/>
              </w:rPr>
              <w:t xml:space="preserve">Average rates, municipal charge </w:t>
            </w:r>
            <w:r w:rsidR="00A65505">
              <w:rPr>
                <w:rFonts w:ascii="Arial" w:eastAsia="Times New Roman" w:hAnsi="Arial" w:cs="Arial"/>
                <w:b/>
                <w:color w:val="FFFFFF" w:themeColor="background1"/>
                <w:sz w:val="16"/>
                <w:szCs w:val="16"/>
                <w:lang w:eastAsia="en-AU"/>
              </w:rPr>
              <w:t>&amp;</w:t>
            </w:r>
            <w:r w:rsidRPr="00175BFD">
              <w:rPr>
                <w:rFonts w:ascii="Arial" w:eastAsia="Times New Roman" w:hAnsi="Arial" w:cs="Arial"/>
                <w:b/>
                <w:color w:val="FFFFFF" w:themeColor="background1"/>
                <w:sz w:val="16"/>
                <w:szCs w:val="16"/>
                <w:lang w:eastAsia="en-AU"/>
              </w:rPr>
              <w:t xml:space="preserve"> garbage charge 2013-14 per head of population</w:t>
            </w:r>
          </w:p>
        </w:tc>
        <w:tc>
          <w:tcPr>
            <w:tcW w:w="1564" w:type="dxa"/>
            <w:tcBorders>
              <w:top w:val="single" w:sz="4" w:space="0" w:color="auto"/>
              <w:left w:val="nil"/>
              <w:bottom w:val="single" w:sz="4" w:space="0" w:color="auto"/>
              <w:right w:val="single" w:sz="4" w:space="0" w:color="auto"/>
            </w:tcBorders>
            <w:shd w:val="clear" w:color="auto" w:fill="66788F"/>
            <w:hideMark/>
          </w:tcPr>
          <w:p w14:paraId="44AD34D1" w14:textId="6BFBE43B" w:rsidR="00CD0295" w:rsidRPr="00175BFD" w:rsidRDefault="00175BFD" w:rsidP="00DA2DAA">
            <w:pPr>
              <w:spacing w:after="0" w:line="240" w:lineRule="auto"/>
              <w:rPr>
                <w:rFonts w:ascii="Arial" w:eastAsia="Times New Roman" w:hAnsi="Arial" w:cs="Arial"/>
                <w:b/>
                <w:color w:val="FFFFFF" w:themeColor="background1"/>
                <w:sz w:val="16"/>
                <w:szCs w:val="16"/>
                <w:lang w:eastAsia="en-AU"/>
              </w:rPr>
            </w:pPr>
            <w:r>
              <w:rPr>
                <w:rFonts w:ascii="Arial" w:eastAsia="Times New Roman" w:hAnsi="Arial" w:cs="Arial"/>
                <w:b/>
                <w:color w:val="FFFFFF" w:themeColor="background1"/>
                <w:sz w:val="16"/>
                <w:szCs w:val="16"/>
                <w:lang w:eastAsia="en-AU"/>
              </w:rPr>
              <w:t>Change in rates</w:t>
            </w:r>
            <w:r w:rsidR="00CD0295" w:rsidRPr="00175BFD">
              <w:rPr>
                <w:rFonts w:ascii="Arial" w:eastAsia="Times New Roman" w:hAnsi="Arial" w:cs="Arial"/>
                <w:b/>
                <w:color w:val="FFFFFF" w:themeColor="background1"/>
                <w:sz w:val="16"/>
                <w:szCs w:val="16"/>
                <w:lang w:eastAsia="en-AU"/>
              </w:rPr>
              <w:t xml:space="preserve">, municipal charge </w:t>
            </w:r>
            <w:r w:rsidR="00A65505">
              <w:rPr>
                <w:rFonts w:ascii="Arial" w:eastAsia="Times New Roman" w:hAnsi="Arial" w:cs="Arial"/>
                <w:b/>
                <w:color w:val="FFFFFF" w:themeColor="background1"/>
                <w:sz w:val="16"/>
                <w:szCs w:val="16"/>
                <w:lang w:eastAsia="en-AU"/>
              </w:rPr>
              <w:t>&amp;</w:t>
            </w:r>
            <w:r w:rsidR="00CD0295" w:rsidRPr="00175BFD">
              <w:rPr>
                <w:rFonts w:ascii="Arial" w:eastAsia="Times New Roman" w:hAnsi="Arial" w:cs="Arial"/>
                <w:b/>
                <w:color w:val="FFFFFF" w:themeColor="background1"/>
                <w:sz w:val="16"/>
                <w:szCs w:val="16"/>
                <w:lang w:eastAsia="en-AU"/>
              </w:rPr>
              <w:t xml:space="preserve"> garbage charge per head of population</w:t>
            </w:r>
          </w:p>
        </w:tc>
        <w:tc>
          <w:tcPr>
            <w:tcW w:w="1138" w:type="dxa"/>
            <w:tcBorders>
              <w:top w:val="single" w:sz="4" w:space="0" w:color="auto"/>
              <w:left w:val="nil"/>
              <w:bottom w:val="single" w:sz="4" w:space="0" w:color="auto"/>
              <w:right w:val="single" w:sz="4" w:space="0" w:color="auto"/>
            </w:tcBorders>
            <w:shd w:val="clear" w:color="auto" w:fill="66788F"/>
            <w:hideMark/>
          </w:tcPr>
          <w:p w14:paraId="43D00AE5" w14:textId="77777777" w:rsidR="00CD0295" w:rsidRPr="00175BFD" w:rsidRDefault="00CD0295" w:rsidP="00DA2DAA">
            <w:pPr>
              <w:spacing w:after="0" w:line="240" w:lineRule="auto"/>
              <w:ind w:left="-4"/>
              <w:rPr>
                <w:rFonts w:ascii="Arial" w:eastAsia="Times New Roman" w:hAnsi="Arial" w:cs="Arial"/>
                <w:b/>
                <w:color w:val="FFFFFF" w:themeColor="background1"/>
                <w:sz w:val="16"/>
                <w:szCs w:val="16"/>
                <w:lang w:eastAsia="en-AU"/>
              </w:rPr>
            </w:pPr>
            <w:r w:rsidRPr="00175BFD">
              <w:rPr>
                <w:rFonts w:ascii="Arial" w:eastAsia="Times New Roman" w:hAnsi="Arial" w:cs="Arial"/>
                <w:b/>
                <w:color w:val="FFFFFF" w:themeColor="background1"/>
                <w:sz w:val="16"/>
                <w:szCs w:val="16"/>
                <w:lang w:eastAsia="en-AU"/>
              </w:rPr>
              <w:t>Median valued residential property 2013-14</w:t>
            </w:r>
          </w:p>
        </w:tc>
        <w:tc>
          <w:tcPr>
            <w:tcW w:w="1312" w:type="dxa"/>
            <w:tcBorders>
              <w:top w:val="single" w:sz="4" w:space="0" w:color="auto"/>
              <w:left w:val="nil"/>
              <w:bottom w:val="single" w:sz="4" w:space="0" w:color="auto"/>
              <w:right w:val="single" w:sz="4" w:space="0" w:color="auto"/>
            </w:tcBorders>
            <w:shd w:val="clear" w:color="auto" w:fill="66788F"/>
            <w:hideMark/>
          </w:tcPr>
          <w:p w14:paraId="1F3ECC49" w14:textId="77777777" w:rsidR="00CD0295" w:rsidRPr="00175BFD" w:rsidRDefault="00CD0295" w:rsidP="00DA2DAA">
            <w:pPr>
              <w:spacing w:after="0" w:line="240" w:lineRule="auto"/>
              <w:rPr>
                <w:rFonts w:ascii="Arial" w:eastAsia="Times New Roman" w:hAnsi="Arial" w:cs="Arial"/>
                <w:b/>
                <w:color w:val="FFFFFF" w:themeColor="background1"/>
                <w:sz w:val="16"/>
                <w:szCs w:val="16"/>
                <w:lang w:eastAsia="en-AU"/>
              </w:rPr>
            </w:pPr>
            <w:r w:rsidRPr="00175BFD">
              <w:rPr>
                <w:rFonts w:ascii="Arial" w:eastAsia="Times New Roman" w:hAnsi="Arial" w:cs="Arial"/>
                <w:b/>
                <w:color w:val="FFFFFF" w:themeColor="background1"/>
                <w:sz w:val="16"/>
                <w:szCs w:val="16"/>
                <w:lang w:eastAsia="en-AU"/>
              </w:rPr>
              <w:t xml:space="preserve">Rates on median valued residential property 2013-14 </w:t>
            </w:r>
          </w:p>
        </w:tc>
      </w:tr>
      <w:tr w:rsidR="006B2848" w:rsidRPr="00175BFD" w14:paraId="657EB7B4"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0DBA4D40" w14:textId="77777777" w:rsidR="006B2848" w:rsidRPr="00175BFD" w:rsidRDefault="006B2848" w:rsidP="002C6C2D">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ALPINE(S)</w:t>
            </w:r>
          </w:p>
        </w:tc>
        <w:tc>
          <w:tcPr>
            <w:tcW w:w="1706" w:type="dxa"/>
            <w:tcBorders>
              <w:top w:val="nil"/>
              <w:left w:val="nil"/>
              <w:bottom w:val="single" w:sz="4" w:space="0" w:color="auto"/>
              <w:right w:val="single" w:sz="4" w:space="0" w:color="auto"/>
            </w:tcBorders>
            <w:shd w:val="clear" w:color="auto" w:fill="auto"/>
            <w:noWrap/>
            <w:vAlign w:val="bottom"/>
            <w:hideMark/>
          </w:tcPr>
          <w:p w14:paraId="3F325ABB" w14:textId="79D724C0"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$14,198,399 </w:t>
            </w:r>
          </w:p>
        </w:tc>
        <w:tc>
          <w:tcPr>
            <w:tcW w:w="1422" w:type="dxa"/>
            <w:tcBorders>
              <w:top w:val="nil"/>
              <w:left w:val="nil"/>
              <w:bottom w:val="single" w:sz="4" w:space="0" w:color="auto"/>
              <w:right w:val="single" w:sz="4" w:space="0" w:color="auto"/>
            </w:tcBorders>
            <w:shd w:val="clear" w:color="auto" w:fill="auto"/>
            <w:noWrap/>
            <w:vAlign w:val="bottom"/>
            <w:hideMark/>
          </w:tcPr>
          <w:p w14:paraId="09CF808B" w14:textId="3FFB97AC"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$26,733,000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78830858" w14:textId="39D3AEC2"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$1,717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55E40C7B" w14:textId="2FDD9371"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$100 </w:t>
            </w:r>
          </w:p>
        </w:tc>
        <w:tc>
          <w:tcPr>
            <w:tcW w:w="1565" w:type="dxa"/>
            <w:tcBorders>
              <w:top w:val="nil"/>
              <w:left w:val="nil"/>
              <w:bottom w:val="single" w:sz="4" w:space="0" w:color="auto"/>
              <w:right w:val="single" w:sz="4" w:space="0" w:color="auto"/>
            </w:tcBorders>
            <w:shd w:val="clear" w:color="auto" w:fill="auto"/>
            <w:noWrap/>
            <w:vAlign w:val="center"/>
            <w:hideMark/>
          </w:tcPr>
          <w:p w14:paraId="28BFB5E8" w14:textId="33702635"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$1,142 </w:t>
            </w:r>
          </w:p>
        </w:tc>
        <w:tc>
          <w:tcPr>
            <w:tcW w:w="1564" w:type="dxa"/>
            <w:tcBorders>
              <w:top w:val="nil"/>
              <w:left w:val="nil"/>
              <w:bottom w:val="single" w:sz="4" w:space="0" w:color="auto"/>
              <w:right w:val="single" w:sz="4" w:space="0" w:color="auto"/>
            </w:tcBorders>
            <w:shd w:val="clear" w:color="auto" w:fill="auto"/>
            <w:noWrap/>
            <w:vAlign w:val="center"/>
            <w:hideMark/>
          </w:tcPr>
          <w:p w14:paraId="5DB25C59" w14:textId="0D91C549"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$108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1E8D9EB9" w14:textId="60176B57"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$ 242,000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3A0ED143" w14:textId="45CA7E6A"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$ 1,384 </w:t>
            </w:r>
          </w:p>
        </w:tc>
      </w:tr>
      <w:tr w:rsidR="006B2848" w:rsidRPr="00175BFD" w14:paraId="63538A9D"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495A4F5A" w14:textId="77777777" w:rsidR="006B2848" w:rsidRPr="00175BFD" w:rsidRDefault="006B2848" w:rsidP="002C6C2D">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ARARAT(RC)</w:t>
            </w:r>
          </w:p>
        </w:tc>
        <w:tc>
          <w:tcPr>
            <w:tcW w:w="1706" w:type="dxa"/>
            <w:tcBorders>
              <w:top w:val="nil"/>
              <w:left w:val="nil"/>
              <w:bottom w:val="single" w:sz="4" w:space="0" w:color="auto"/>
              <w:right w:val="single" w:sz="4" w:space="0" w:color="auto"/>
            </w:tcBorders>
            <w:shd w:val="clear" w:color="auto" w:fill="auto"/>
            <w:noWrap/>
            <w:vAlign w:val="bottom"/>
            <w:hideMark/>
          </w:tcPr>
          <w:p w14:paraId="28A31D2B" w14:textId="7C7D7088"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$13,760,238 </w:t>
            </w:r>
          </w:p>
        </w:tc>
        <w:tc>
          <w:tcPr>
            <w:tcW w:w="1422" w:type="dxa"/>
            <w:tcBorders>
              <w:top w:val="nil"/>
              <w:left w:val="nil"/>
              <w:bottom w:val="single" w:sz="4" w:space="0" w:color="auto"/>
              <w:right w:val="single" w:sz="4" w:space="0" w:color="auto"/>
            </w:tcBorders>
            <w:shd w:val="clear" w:color="auto" w:fill="auto"/>
            <w:noWrap/>
            <w:vAlign w:val="bottom"/>
            <w:hideMark/>
          </w:tcPr>
          <w:p w14:paraId="14A2BC90" w14:textId="60ABB9F8"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$25,654,000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42288DCB" w14:textId="388C0D88"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$1,968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28D48867" w14:textId="60270CD6"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$107 </w:t>
            </w:r>
          </w:p>
        </w:tc>
        <w:tc>
          <w:tcPr>
            <w:tcW w:w="1565" w:type="dxa"/>
            <w:tcBorders>
              <w:top w:val="nil"/>
              <w:left w:val="nil"/>
              <w:bottom w:val="single" w:sz="4" w:space="0" w:color="auto"/>
              <w:right w:val="single" w:sz="4" w:space="0" w:color="auto"/>
            </w:tcBorders>
            <w:shd w:val="clear" w:color="auto" w:fill="auto"/>
            <w:noWrap/>
            <w:vAlign w:val="center"/>
            <w:hideMark/>
          </w:tcPr>
          <w:p w14:paraId="7C81A138" w14:textId="70643C8D"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$1,212 </w:t>
            </w:r>
          </w:p>
        </w:tc>
        <w:tc>
          <w:tcPr>
            <w:tcW w:w="1564" w:type="dxa"/>
            <w:tcBorders>
              <w:top w:val="nil"/>
              <w:left w:val="nil"/>
              <w:bottom w:val="single" w:sz="4" w:space="0" w:color="auto"/>
              <w:right w:val="single" w:sz="4" w:space="0" w:color="auto"/>
            </w:tcBorders>
            <w:shd w:val="clear" w:color="auto" w:fill="auto"/>
            <w:noWrap/>
            <w:vAlign w:val="center"/>
            <w:hideMark/>
          </w:tcPr>
          <w:p w14:paraId="1412DE54" w14:textId="080C9B82"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$59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32E7EF18" w14:textId="698F6C5F"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$ 172,500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06CC3680" w14:textId="3DEB8F02"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$ 1,580 </w:t>
            </w:r>
          </w:p>
        </w:tc>
      </w:tr>
      <w:tr w:rsidR="006B2848" w:rsidRPr="00175BFD" w14:paraId="334927B4"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16F99921" w14:textId="77777777" w:rsidR="006B2848" w:rsidRPr="00175BFD" w:rsidRDefault="006B2848" w:rsidP="002C6C2D">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BALLARAT(C)</w:t>
            </w:r>
          </w:p>
        </w:tc>
        <w:tc>
          <w:tcPr>
            <w:tcW w:w="1706" w:type="dxa"/>
            <w:tcBorders>
              <w:top w:val="nil"/>
              <w:left w:val="nil"/>
              <w:bottom w:val="single" w:sz="4" w:space="0" w:color="auto"/>
              <w:right w:val="single" w:sz="4" w:space="0" w:color="auto"/>
            </w:tcBorders>
            <w:shd w:val="clear" w:color="auto" w:fill="auto"/>
            <w:noWrap/>
            <w:vAlign w:val="bottom"/>
            <w:hideMark/>
          </w:tcPr>
          <w:p w14:paraId="007456A4" w14:textId="1A032F1F"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$83,337,016 </w:t>
            </w:r>
          </w:p>
        </w:tc>
        <w:tc>
          <w:tcPr>
            <w:tcW w:w="1422" w:type="dxa"/>
            <w:tcBorders>
              <w:top w:val="nil"/>
              <w:left w:val="nil"/>
              <w:bottom w:val="single" w:sz="4" w:space="0" w:color="auto"/>
              <w:right w:val="single" w:sz="4" w:space="0" w:color="auto"/>
            </w:tcBorders>
            <w:shd w:val="clear" w:color="auto" w:fill="auto"/>
            <w:noWrap/>
            <w:vAlign w:val="bottom"/>
            <w:hideMark/>
          </w:tcPr>
          <w:p w14:paraId="0A2C8848" w14:textId="4F50AF8E"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$134,856,000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6974D632" w14:textId="0071A60B"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$1,749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424A2FAB" w14:textId="2ADEC3EF"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$97 </w:t>
            </w:r>
          </w:p>
        </w:tc>
        <w:tc>
          <w:tcPr>
            <w:tcW w:w="1565" w:type="dxa"/>
            <w:tcBorders>
              <w:top w:val="nil"/>
              <w:left w:val="nil"/>
              <w:bottom w:val="single" w:sz="4" w:space="0" w:color="auto"/>
              <w:right w:val="single" w:sz="4" w:space="0" w:color="auto"/>
            </w:tcBorders>
            <w:shd w:val="clear" w:color="auto" w:fill="auto"/>
            <w:noWrap/>
            <w:vAlign w:val="center"/>
            <w:hideMark/>
          </w:tcPr>
          <w:p w14:paraId="331379B4" w14:textId="4F296CCC"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$842 </w:t>
            </w:r>
          </w:p>
        </w:tc>
        <w:tc>
          <w:tcPr>
            <w:tcW w:w="1564" w:type="dxa"/>
            <w:tcBorders>
              <w:top w:val="nil"/>
              <w:left w:val="nil"/>
              <w:bottom w:val="single" w:sz="4" w:space="0" w:color="auto"/>
              <w:right w:val="single" w:sz="4" w:space="0" w:color="auto"/>
            </w:tcBorders>
            <w:shd w:val="clear" w:color="auto" w:fill="auto"/>
            <w:noWrap/>
            <w:vAlign w:val="center"/>
            <w:hideMark/>
          </w:tcPr>
          <w:p w14:paraId="0D30CC47" w14:textId="3E73ABEC"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$43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24198A20" w14:textId="4882B1DA"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$ 254,000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02D4A84C" w14:textId="2C03AEB6"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$ 1,270 </w:t>
            </w:r>
          </w:p>
        </w:tc>
      </w:tr>
      <w:tr w:rsidR="006B2848" w:rsidRPr="00175BFD" w14:paraId="541DF4CC"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1884F1CC" w14:textId="77777777" w:rsidR="006B2848" w:rsidRPr="00175BFD" w:rsidRDefault="006B2848" w:rsidP="002C6C2D">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BANYULE(C)</w:t>
            </w:r>
          </w:p>
        </w:tc>
        <w:tc>
          <w:tcPr>
            <w:tcW w:w="1706" w:type="dxa"/>
            <w:tcBorders>
              <w:top w:val="nil"/>
              <w:left w:val="nil"/>
              <w:bottom w:val="single" w:sz="4" w:space="0" w:color="auto"/>
              <w:right w:val="single" w:sz="4" w:space="0" w:color="auto"/>
            </w:tcBorders>
            <w:shd w:val="clear" w:color="auto" w:fill="auto"/>
            <w:noWrap/>
            <w:vAlign w:val="bottom"/>
            <w:hideMark/>
          </w:tcPr>
          <w:p w14:paraId="3F3CDB94" w14:textId="47FFA3EE"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$80,289,203 </w:t>
            </w:r>
          </w:p>
        </w:tc>
        <w:tc>
          <w:tcPr>
            <w:tcW w:w="1422" w:type="dxa"/>
            <w:tcBorders>
              <w:top w:val="nil"/>
              <w:left w:val="nil"/>
              <w:bottom w:val="single" w:sz="4" w:space="0" w:color="auto"/>
              <w:right w:val="single" w:sz="4" w:space="0" w:color="auto"/>
            </w:tcBorders>
            <w:shd w:val="clear" w:color="auto" w:fill="auto"/>
            <w:noWrap/>
            <w:vAlign w:val="bottom"/>
            <w:hideMark/>
          </w:tcPr>
          <w:p w14:paraId="1CC086A6" w14:textId="74CE3805"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$121,670,399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20FA4587" w14:textId="2437ECBB"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$1,548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3C4A20DD" w14:textId="52B880D9"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$172 </w:t>
            </w:r>
          </w:p>
        </w:tc>
        <w:tc>
          <w:tcPr>
            <w:tcW w:w="1565" w:type="dxa"/>
            <w:tcBorders>
              <w:top w:val="nil"/>
              <w:left w:val="nil"/>
              <w:bottom w:val="single" w:sz="4" w:space="0" w:color="auto"/>
              <w:right w:val="single" w:sz="4" w:space="0" w:color="auto"/>
            </w:tcBorders>
            <w:shd w:val="clear" w:color="auto" w:fill="auto"/>
            <w:noWrap/>
            <w:vAlign w:val="center"/>
            <w:hideMark/>
          </w:tcPr>
          <w:p w14:paraId="02DB8971" w14:textId="622B648C"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$649 </w:t>
            </w:r>
          </w:p>
        </w:tc>
        <w:tc>
          <w:tcPr>
            <w:tcW w:w="1564" w:type="dxa"/>
            <w:tcBorders>
              <w:top w:val="nil"/>
              <w:left w:val="nil"/>
              <w:bottom w:val="single" w:sz="4" w:space="0" w:color="auto"/>
              <w:right w:val="single" w:sz="4" w:space="0" w:color="auto"/>
            </w:tcBorders>
            <w:shd w:val="clear" w:color="auto" w:fill="auto"/>
            <w:noWrap/>
            <w:vAlign w:val="center"/>
            <w:hideMark/>
          </w:tcPr>
          <w:p w14:paraId="3B346EA5" w14:textId="38F0FD1C"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$73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65858B6E" w14:textId="66EF4C32"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$ 478,000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4F42E37C" w14:textId="3E12B019"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$ 1,263 </w:t>
            </w:r>
          </w:p>
        </w:tc>
      </w:tr>
      <w:tr w:rsidR="006B2848" w:rsidRPr="00175BFD" w14:paraId="0170158A" w14:textId="77777777" w:rsidTr="00F61E84">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1C450D67" w14:textId="77777777" w:rsidR="006B2848" w:rsidRPr="00175BFD" w:rsidRDefault="006B2848" w:rsidP="002C6C2D">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BASS COAST(S)</w:t>
            </w:r>
          </w:p>
        </w:tc>
        <w:tc>
          <w:tcPr>
            <w:tcW w:w="1706" w:type="dxa"/>
            <w:tcBorders>
              <w:top w:val="nil"/>
              <w:left w:val="nil"/>
              <w:bottom w:val="single" w:sz="4" w:space="0" w:color="auto"/>
              <w:right w:val="single" w:sz="4" w:space="0" w:color="auto"/>
            </w:tcBorders>
            <w:shd w:val="clear" w:color="auto" w:fill="auto"/>
            <w:noWrap/>
            <w:vAlign w:val="bottom"/>
            <w:hideMark/>
          </w:tcPr>
          <w:p w14:paraId="201FF359" w14:textId="7FCA957A"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$43,295,267 </w:t>
            </w:r>
          </w:p>
        </w:tc>
        <w:tc>
          <w:tcPr>
            <w:tcW w:w="1422" w:type="dxa"/>
            <w:tcBorders>
              <w:top w:val="nil"/>
              <w:left w:val="nil"/>
              <w:bottom w:val="single" w:sz="4" w:space="0" w:color="auto"/>
              <w:right w:val="single" w:sz="4" w:space="0" w:color="auto"/>
            </w:tcBorders>
            <w:shd w:val="clear" w:color="auto" w:fill="auto"/>
            <w:noWrap/>
            <w:vAlign w:val="bottom"/>
            <w:hideMark/>
          </w:tcPr>
          <w:p w14:paraId="04C76963" w14:textId="2C4BDB6A"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$65,184,000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7122BC73" w14:textId="57E729B7"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$1,478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5CA47E8A" w14:textId="3708444A"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$83 </w:t>
            </w:r>
          </w:p>
        </w:tc>
        <w:tc>
          <w:tcPr>
            <w:tcW w:w="1565" w:type="dxa"/>
            <w:tcBorders>
              <w:top w:val="nil"/>
              <w:left w:val="nil"/>
              <w:bottom w:val="single" w:sz="4" w:space="0" w:color="auto"/>
              <w:right w:val="single" w:sz="4" w:space="0" w:color="auto"/>
            </w:tcBorders>
            <w:shd w:val="clear" w:color="auto" w:fill="auto"/>
            <w:noWrap/>
            <w:vAlign w:val="center"/>
            <w:hideMark/>
          </w:tcPr>
          <w:p w14:paraId="2D974A3A" w14:textId="0D0C54CB"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$1,309 </w:t>
            </w:r>
          </w:p>
        </w:tc>
        <w:tc>
          <w:tcPr>
            <w:tcW w:w="1564" w:type="dxa"/>
            <w:tcBorders>
              <w:top w:val="nil"/>
              <w:left w:val="nil"/>
              <w:bottom w:val="single" w:sz="4" w:space="0" w:color="auto"/>
              <w:right w:val="single" w:sz="4" w:space="0" w:color="auto"/>
            </w:tcBorders>
            <w:shd w:val="clear" w:color="auto" w:fill="auto"/>
            <w:noWrap/>
            <w:vAlign w:val="center"/>
            <w:hideMark/>
          </w:tcPr>
          <w:p w14:paraId="20076199" w14:textId="688C6B07"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$68 </w:t>
            </w:r>
          </w:p>
        </w:tc>
        <w:tc>
          <w:tcPr>
            <w:tcW w:w="1138" w:type="dxa"/>
            <w:tcBorders>
              <w:top w:val="single" w:sz="4" w:space="0" w:color="auto"/>
              <w:left w:val="nil"/>
              <w:bottom w:val="single" w:sz="4" w:space="0" w:color="auto"/>
              <w:right w:val="single" w:sz="4" w:space="0" w:color="auto"/>
            </w:tcBorders>
            <w:shd w:val="clear" w:color="auto" w:fill="6A7C94"/>
            <w:noWrap/>
            <w:vAlign w:val="bottom"/>
            <w:hideMark/>
          </w:tcPr>
          <w:p w14:paraId="5637EBD8" w14:textId="3A7ADC2E" w:rsidR="006B2848" w:rsidRPr="00F61E84" w:rsidRDefault="006B2848" w:rsidP="00E05806">
            <w:pPr>
              <w:spacing w:after="0" w:line="240" w:lineRule="auto"/>
              <w:ind w:left="-567"/>
              <w:jc w:val="right"/>
              <w:rPr>
                <w:rFonts w:ascii="Arial" w:eastAsia="Times New Roman" w:hAnsi="Arial" w:cs="Arial"/>
                <w:color w:val="000000"/>
                <w:sz w:val="16"/>
                <w:szCs w:val="16"/>
                <w:highlight w:val="darkGray"/>
                <w:lang w:eastAsia="en-AU"/>
              </w:rPr>
            </w:pPr>
          </w:p>
        </w:tc>
        <w:tc>
          <w:tcPr>
            <w:tcW w:w="1312" w:type="dxa"/>
            <w:tcBorders>
              <w:top w:val="single" w:sz="4" w:space="0" w:color="auto"/>
              <w:left w:val="nil"/>
              <w:bottom w:val="single" w:sz="4" w:space="0" w:color="auto"/>
              <w:right w:val="single" w:sz="4" w:space="0" w:color="auto"/>
            </w:tcBorders>
            <w:shd w:val="clear" w:color="auto" w:fill="6A7C94"/>
            <w:noWrap/>
            <w:vAlign w:val="bottom"/>
            <w:hideMark/>
          </w:tcPr>
          <w:p w14:paraId="3A5F9F53" w14:textId="165DA96E" w:rsidR="006B2848" w:rsidRPr="00F61E84" w:rsidRDefault="006B2848" w:rsidP="00E05806">
            <w:pPr>
              <w:spacing w:after="0" w:line="240" w:lineRule="auto"/>
              <w:ind w:left="-567"/>
              <w:jc w:val="right"/>
              <w:rPr>
                <w:rFonts w:ascii="Arial" w:eastAsia="Times New Roman" w:hAnsi="Arial" w:cs="Arial"/>
                <w:color w:val="000000"/>
                <w:sz w:val="16"/>
                <w:szCs w:val="16"/>
                <w:highlight w:val="darkGray"/>
                <w:lang w:eastAsia="en-AU"/>
              </w:rPr>
            </w:pPr>
          </w:p>
        </w:tc>
      </w:tr>
      <w:tr w:rsidR="006B2848" w:rsidRPr="00175BFD" w14:paraId="340D586B"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43F6EF34" w14:textId="77777777" w:rsidR="006B2848" w:rsidRPr="00175BFD" w:rsidRDefault="006B2848" w:rsidP="002C6C2D">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BAW BAW(S)</w:t>
            </w:r>
          </w:p>
        </w:tc>
        <w:tc>
          <w:tcPr>
            <w:tcW w:w="1706" w:type="dxa"/>
            <w:tcBorders>
              <w:top w:val="nil"/>
              <w:left w:val="nil"/>
              <w:bottom w:val="single" w:sz="4" w:space="0" w:color="auto"/>
              <w:right w:val="single" w:sz="4" w:space="0" w:color="auto"/>
            </w:tcBorders>
            <w:shd w:val="clear" w:color="auto" w:fill="auto"/>
            <w:noWrap/>
            <w:vAlign w:val="bottom"/>
            <w:hideMark/>
          </w:tcPr>
          <w:p w14:paraId="73436DD6" w14:textId="50ED8C97"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$44,712,241 </w:t>
            </w:r>
          </w:p>
        </w:tc>
        <w:tc>
          <w:tcPr>
            <w:tcW w:w="1422" w:type="dxa"/>
            <w:tcBorders>
              <w:top w:val="nil"/>
              <w:left w:val="nil"/>
              <w:bottom w:val="single" w:sz="4" w:space="0" w:color="auto"/>
              <w:right w:val="single" w:sz="4" w:space="0" w:color="auto"/>
            </w:tcBorders>
            <w:shd w:val="clear" w:color="auto" w:fill="auto"/>
            <w:noWrap/>
            <w:vAlign w:val="bottom"/>
            <w:hideMark/>
          </w:tcPr>
          <w:p w14:paraId="7CD9AF23" w14:textId="4D7546CA"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$64,857,000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4620D06B" w14:textId="1842B2FB"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$1,936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73E878B4" w14:textId="0C097796"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$116 </w:t>
            </w:r>
          </w:p>
        </w:tc>
        <w:tc>
          <w:tcPr>
            <w:tcW w:w="1565" w:type="dxa"/>
            <w:tcBorders>
              <w:top w:val="nil"/>
              <w:left w:val="nil"/>
              <w:bottom w:val="single" w:sz="4" w:space="0" w:color="auto"/>
              <w:right w:val="single" w:sz="4" w:space="0" w:color="auto"/>
            </w:tcBorders>
            <w:shd w:val="clear" w:color="auto" w:fill="auto"/>
            <w:noWrap/>
            <w:vAlign w:val="center"/>
            <w:hideMark/>
          </w:tcPr>
          <w:p w14:paraId="386B7772" w14:textId="6B57E816"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$1,008 </w:t>
            </w:r>
          </w:p>
        </w:tc>
        <w:tc>
          <w:tcPr>
            <w:tcW w:w="1564" w:type="dxa"/>
            <w:tcBorders>
              <w:top w:val="nil"/>
              <w:left w:val="nil"/>
              <w:bottom w:val="single" w:sz="4" w:space="0" w:color="auto"/>
              <w:right w:val="single" w:sz="4" w:space="0" w:color="auto"/>
            </w:tcBorders>
            <w:shd w:val="clear" w:color="auto" w:fill="auto"/>
            <w:noWrap/>
            <w:vAlign w:val="center"/>
            <w:hideMark/>
          </w:tcPr>
          <w:p w14:paraId="0DD2132E" w14:textId="219513EA"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$66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4F36791E" w14:textId="13BC4E62"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$ 282,000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77D15095" w14:textId="333C4EFF"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$ 1,523 </w:t>
            </w:r>
          </w:p>
        </w:tc>
      </w:tr>
      <w:tr w:rsidR="006B2848" w:rsidRPr="00175BFD" w14:paraId="0FDDB863"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7F05D71C" w14:textId="77777777" w:rsidR="006B2848" w:rsidRPr="00175BFD" w:rsidRDefault="006B2848" w:rsidP="002C6C2D">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BAYSIDE(C)</w:t>
            </w:r>
          </w:p>
        </w:tc>
        <w:tc>
          <w:tcPr>
            <w:tcW w:w="1706" w:type="dxa"/>
            <w:tcBorders>
              <w:top w:val="nil"/>
              <w:left w:val="nil"/>
              <w:right w:val="single" w:sz="4" w:space="0" w:color="auto"/>
            </w:tcBorders>
            <w:shd w:val="clear" w:color="auto" w:fill="auto"/>
            <w:noWrap/>
            <w:vAlign w:val="bottom"/>
            <w:hideMark/>
          </w:tcPr>
          <w:p w14:paraId="1E1A5000" w14:textId="6B7A857E"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$74,449,056 </w:t>
            </w:r>
          </w:p>
        </w:tc>
        <w:tc>
          <w:tcPr>
            <w:tcW w:w="1422" w:type="dxa"/>
            <w:tcBorders>
              <w:top w:val="nil"/>
              <w:left w:val="nil"/>
              <w:right w:val="single" w:sz="4" w:space="0" w:color="auto"/>
            </w:tcBorders>
            <w:shd w:val="clear" w:color="auto" w:fill="auto"/>
            <w:noWrap/>
            <w:vAlign w:val="bottom"/>
            <w:hideMark/>
          </w:tcPr>
          <w:p w14:paraId="727BC92B" w14:textId="1BB0449D"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$105,139,000 </w:t>
            </w:r>
          </w:p>
        </w:tc>
        <w:tc>
          <w:tcPr>
            <w:tcW w:w="1423" w:type="dxa"/>
            <w:tcBorders>
              <w:top w:val="single" w:sz="4" w:space="0" w:color="auto"/>
              <w:left w:val="nil"/>
              <w:right w:val="single" w:sz="4" w:space="0" w:color="auto"/>
            </w:tcBorders>
            <w:shd w:val="clear" w:color="auto" w:fill="FFBF15"/>
            <w:noWrap/>
            <w:vAlign w:val="center"/>
            <w:hideMark/>
          </w:tcPr>
          <w:p w14:paraId="11E1672B" w14:textId="2D9E9A78"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$1,781 </w:t>
            </w:r>
          </w:p>
        </w:tc>
        <w:tc>
          <w:tcPr>
            <w:tcW w:w="1422" w:type="dxa"/>
            <w:tcBorders>
              <w:top w:val="single" w:sz="4" w:space="0" w:color="auto"/>
              <w:left w:val="nil"/>
              <w:right w:val="single" w:sz="4" w:space="0" w:color="auto"/>
            </w:tcBorders>
            <w:shd w:val="clear" w:color="auto" w:fill="FFBF15"/>
            <w:noWrap/>
            <w:vAlign w:val="center"/>
            <w:hideMark/>
          </w:tcPr>
          <w:p w14:paraId="0F3F8982" w14:textId="561C9688"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$60 </w:t>
            </w:r>
          </w:p>
        </w:tc>
        <w:tc>
          <w:tcPr>
            <w:tcW w:w="1565" w:type="dxa"/>
            <w:tcBorders>
              <w:top w:val="nil"/>
              <w:left w:val="nil"/>
              <w:right w:val="single" w:sz="4" w:space="0" w:color="auto"/>
            </w:tcBorders>
            <w:shd w:val="clear" w:color="auto" w:fill="auto"/>
            <w:noWrap/>
            <w:vAlign w:val="center"/>
            <w:hideMark/>
          </w:tcPr>
          <w:p w14:paraId="138AEC23" w14:textId="0933D3DE"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$761 </w:t>
            </w:r>
          </w:p>
        </w:tc>
        <w:tc>
          <w:tcPr>
            <w:tcW w:w="1564" w:type="dxa"/>
            <w:tcBorders>
              <w:top w:val="nil"/>
              <w:left w:val="nil"/>
              <w:right w:val="single" w:sz="4" w:space="0" w:color="auto"/>
            </w:tcBorders>
            <w:shd w:val="clear" w:color="auto" w:fill="auto"/>
            <w:noWrap/>
            <w:vAlign w:val="center"/>
            <w:hideMark/>
          </w:tcPr>
          <w:p w14:paraId="5391BF20" w14:textId="390089CB"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$27 </w:t>
            </w:r>
          </w:p>
        </w:tc>
        <w:tc>
          <w:tcPr>
            <w:tcW w:w="1138" w:type="dxa"/>
            <w:tcBorders>
              <w:top w:val="single" w:sz="4" w:space="0" w:color="auto"/>
              <w:left w:val="nil"/>
              <w:right w:val="single" w:sz="4" w:space="0" w:color="auto"/>
            </w:tcBorders>
            <w:shd w:val="clear" w:color="auto" w:fill="E36C0A" w:themeFill="accent6" w:themeFillShade="BF"/>
            <w:noWrap/>
            <w:vAlign w:val="bottom"/>
            <w:hideMark/>
          </w:tcPr>
          <w:p w14:paraId="195E023F" w14:textId="36FBB5E7"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$ 920,000 </w:t>
            </w:r>
          </w:p>
        </w:tc>
        <w:tc>
          <w:tcPr>
            <w:tcW w:w="1312" w:type="dxa"/>
            <w:tcBorders>
              <w:top w:val="single" w:sz="4" w:space="0" w:color="auto"/>
              <w:left w:val="nil"/>
              <w:right w:val="single" w:sz="4" w:space="0" w:color="auto"/>
            </w:tcBorders>
            <w:shd w:val="clear" w:color="auto" w:fill="E36C0A" w:themeFill="accent6" w:themeFillShade="BF"/>
            <w:noWrap/>
            <w:vAlign w:val="bottom"/>
            <w:hideMark/>
          </w:tcPr>
          <w:p w14:paraId="4688F9A3" w14:textId="15F60CF5"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$ 1,568 </w:t>
            </w:r>
          </w:p>
        </w:tc>
      </w:tr>
      <w:tr w:rsidR="006B2848" w:rsidRPr="00175BFD" w14:paraId="7CAA4D60" w14:textId="77777777" w:rsidTr="009C07F8">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47F75D18" w14:textId="77777777" w:rsidR="006B2848" w:rsidRPr="00175BFD" w:rsidRDefault="006B2848" w:rsidP="002C6C2D">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BENALLA(C)</w:t>
            </w:r>
          </w:p>
        </w:tc>
        <w:tc>
          <w:tcPr>
            <w:tcW w:w="11552" w:type="dxa"/>
            <w:gridSpan w:val="8"/>
            <w:tcBorders>
              <w:top w:val="nil"/>
              <w:left w:val="nil"/>
              <w:bottom w:val="single" w:sz="4" w:space="0" w:color="auto"/>
              <w:right w:val="single" w:sz="4" w:space="0" w:color="auto"/>
            </w:tcBorders>
            <w:shd w:val="clear" w:color="auto" w:fill="6A7C94"/>
            <w:noWrap/>
            <w:vAlign w:val="center"/>
            <w:hideMark/>
          </w:tcPr>
          <w:p w14:paraId="3D799733" w14:textId="7731554D" w:rsidR="006B2848" w:rsidRPr="006B2848" w:rsidRDefault="006B2848" w:rsidP="00DA2DAA">
            <w:pPr>
              <w:spacing w:after="0" w:line="240" w:lineRule="auto"/>
              <w:ind w:left="26"/>
              <w:rPr>
                <w:rFonts w:ascii="Arial" w:eastAsia="Times New Roman" w:hAnsi="Arial" w:cs="Arial"/>
                <w:color w:val="000000"/>
                <w:sz w:val="16"/>
                <w:szCs w:val="16"/>
                <w:lang w:eastAsia="en-AU"/>
              </w:rPr>
            </w:pPr>
            <w:r w:rsidRPr="006B2848">
              <w:rPr>
                <w:rFonts w:ascii="Arial" w:eastAsia="Times New Roman" w:hAnsi="Arial" w:cs="Arial"/>
                <w:color w:val="FFFFFF" w:themeColor="background1"/>
                <w:sz w:val="16"/>
                <w:szCs w:val="16"/>
                <w:lang w:eastAsia="en-AU"/>
              </w:rPr>
              <w:t xml:space="preserve">No response received </w:t>
            </w:r>
          </w:p>
        </w:tc>
      </w:tr>
      <w:tr w:rsidR="006B2848" w:rsidRPr="00175BFD" w14:paraId="23C85702"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2C675184" w14:textId="77777777" w:rsidR="006B2848" w:rsidRPr="00175BFD" w:rsidRDefault="006B2848" w:rsidP="002C6C2D">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BOROONDARA(C)</w:t>
            </w:r>
          </w:p>
        </w:tc>
        <w:tc>
          <w:tcPr>
            <w:tcW w:w="1706" w:type="dxa"/>
            <w:tcBorders>
              <w:top w:val="nil"/>
              <w:left w:val="nil"/>
              <w:bottom w:val="single" w:sz="4" w:space="0" w:color="auto"/>
              <w:right w:val="single" w:sz="4" w:space="0" w:color="auto"/>
            </w:tcBorders>
            <w:shd w:val="clear" w:color="auto" w:fill="auto"/>
            <w:noWrap/>
            <w:vAlign w:val="bottom"/>
            <w:hideMark/>
          </w:tcPr>
          <w:p w14:paraId="12AEEF53" w14:textId="33EFB132"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$142,728,000 </w:t>
            </w:r>
          </w:p>
        </w:tc>
        <w:tc>
          <w:tcPr>
            <w:tcW w:w="1422" w:type="dxa"/>
            <w:tcBorders>
              <w:top w:val="nil"/>
              <w:left w:val="nil"/>
              <w:bottom w:val="single" w:sz="4" w:space="0" w:color="auto"/>
              <w:right w:val="single" w:sz="4" w:space="0" w:color="auto"/>
            </w:tcBorders>
            <w:shd w:val="clear" w:color="auto" w:fill="auto"/>
            <w:noWrap/>
            <w:vAlign w:val="bottom"/>
            <w:hideMark/>
          </w:tcPr>
          <w:p w14:paraId="5C2009BC" w14:textId="4116DC4A"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$189,921,000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54224F2E" w14:textId="455EDA82"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$1,965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43448867" w14:textId="64E33F59"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$92 </w:t>
            </w:r>
          </w:p>
        </w:tc>
        <w:tc>
          <w:tcPr>
            <w:tcW w:w="1565" w:type="dxa"/>
            <w:tcBorders>
              <w:top w:val="nil"/>
              <w:left w:val="nil"/>
              <w:bottom w:val="single" w:sz="4" w:space="0" w:color="auto"/>
              <w:right w:val="single" w:sz="4" w:space="0" w:color="auto"/>
            </w:tcBorders>
            <w:shd w:val="clear" w:color="auto" w:fill="auto"/>
            <w:noWrap/>
            <w:vAlign w:val="center"/>
            <w:hideMark/>
          </w:tcPr>
          <w:p w14:paraId="3731B873" w14:textId="578EA3A6"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$832 </w:t>
            </w:r>
          </w:p>
        </w:tc>
        <w:tc>
          <w:tcPr>
            <w:tcW w:w="1564" w:type="dxa"/>
            <w:tcBorders>
              <w:top w:val="nil"/>
              <w:left w:val="nil"/>
              <w:bottom w:val="single" w:sz="4" w:space="0" w:color="auto"/>
              <w:right w:val="single" w:sz="4" w:space="0" w:color="auto"/>
            </w:tcBorders>
            <w:shd w:val="clear" w:color="auto" w:fill="auto"/>
            <w:noWrap/>
            <w:vAlign w:val="center"/>
            <w:hideMark/>
          </w:tcPr>
          <w:p w14:paraId="097DF63D" w14:textId="3F38C1C4"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$35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405C2933" w14:textId="41881113"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$ 910,000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2AA5555B" w14:textId="57984602"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$ 1,814 </w:t>
            </w:r>
          </w:p>
        </w:tc>
      </w:tr>
      <w:tr w:rsidR="006B2848" w:rsidRPr="00175BFD" w14:paraId="4F12037A"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57BE9E20" w14:textId="77777777" w:rsidR="006B2848" w:rsidRPr="00175BFD" w:rsidRDefault="006B2848" w:rsidP="002C6C2D">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BRIMBANK(C)</w:t>
            </w:r>
          </w:p>
        </w:tc>
        <w:tc>
          <w:tcPr>
            <w:tcW w:w="1706" w:type="dxa"/>
            <w:tcBorders>
              <w:top w:val="nil"/>
              <w:left w:val="nil"/>
              <w:bottom w:val="single" w:sz="4" w:space="0" w:color="auto"/>
              <w:right w:val="single" w:sz="4" w:space="0" w:color="auto"/>
            </w:tcBorders>
            <w:shd w:val="clear" w:color="auto" w:fill="auto"/>
            <w:noWrap/>
            <w:vAlign w:val="bottom"/>
            <w:hideMark/>
          </w:tcPr>
          <w:p w14:paraId="46C50685" w14:textId="06BE0575"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$122,041,864 </w:t>
            </w:r>
          </w:p>
        </w:tc>
        <w:tc>
          <w:tcPr>
            <w:tcW w:w="1422" w:type="dxa"/>
            <w:tcBorders>
              <w:top w:val="nil"/>
              <w:left w:val="nil"/>
              <w:bottom w:val="single" w:sz="4" w:space="0" w:color="auto"/>
              <w:right w:val="single" w:sz="4" w:space="0" w:color="auto"/>
            </w:tcBorders>
            <w:shd w:val="clear" w:color="auto" w:fill="auto"/>
            <w:noWrap/>
            <w:vAlign w:val="bottom"/>
            <w:hideMark/>
          </w:tcPr>
          <w:p w14:paraId="0F97EE71" w14:textId="38F7747F"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$165,015,000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52A31B86" w14:textId="43DF9896"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$1,624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5663BF8A" w14:textId="7B21EB11"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$89 </w:t>
            </w:r>
          </w:p>
        </w:tc>
        <w:tc>
          <w:tcPr>
            <w:tcW w:w="1565" w:type="dxa"/>
            <w:tcBorders>
              <w:top w:val="nil"/>
              <w:left w:val="nil"/>
              <w:bottom w:val="single" w:sz="4" w:space="0" w:color="auto"/>
              <w:right w:val="single" w:sz="4" w:space="0" w:color="auto"/>
            </w:tcBorders>
            <w:shd w:val="clear" w:color="auto" w:fill="auto"/>
            <w:noWrap/>
            <w:vAlign w:val="center"/>
            <w:hideMark/>
          </w:tcPr>
          <w:p w14:paraId="4BB8057F" w14:textId="4856E044"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$629 </w:t>
            </w:r>
          </w:p>
        </w:tc>
        <w:tc>
          <w:tcPr>
            <w:tcW w:w="1564" w:type="dxa"/>
            <w:tcBorders>
              <w:top w:val="nil"/>
              <w:left w:val="nil"/>
              <w:bottom w:val="single" w:sz="4" w:space="0" w:color="auto"/>
              <w:right w:val="single" w:sz="4" w:space="0" w:color="auto"/>
            </w:tcBorders>
            <w:shd w:val="clear" w:color="auto" w:fill="auto"/>
            <w:noWrap/>
            <w:vAlign w:val="center"/>
            <w:hideMark/>
          </w:tcPr>
          <w:p w14:paraId="6DB7B658" w14:textId="6D614A5D"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$36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3BDB4CAC" w14:textId="2E648F99"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$ 352,000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67194251" w14:textId="68EFEEA7"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$ 1,280 </w:t>
            </w:r>
          </w:p>
        </w:tc>
      </w:tr>
      <w:tr w:rsidR="006B2848" w:rsidRPr="00175BFD" w14:paraId="012E2874" w14:textId="77777777" w:rsidTr="009C07F8">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011C484D" w14:textId="77777777" w:rsidR="006B2848" w:rsidRPr="00175BFD" w:rsidRDefault="006B2848" w:rsidP="002C6C2D">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BULOKE(S)</w:t>
            </w:r>
          </w:p>
        </w:tc>
        <w:tc>
          <w:tcPr>
            <w:tcW w:w="11552" w:type="dxa"/>
            <w:gridSpan w:val="8"/>
            <w:tcBorders>
              <w:top w:val="nil"/>
              <w:left w:val="nil"/>
              <w:bottom w:val="single" w:sz="4" w:space="0" w:color="auto"/>
              <w:right w:val="single" w:sz="4" w:space="0" w:color="auto"/>
            </w:tcBorders>
            <w:shd w:val="clear" w:color="auto" w:fill="66788F"/>
            <w:noWrap/>
            <w:vAlign w:val="center"/>
            <w:hideMark/>
          </w:tcPr>
          <w:p w14:paraId="2426D7B6" w14:textId="3AA26628" w:rsidR="006B2848" w:rsidRPr="006B2848" w:rsidRDefault="006B2848" w:rsidP="00DA2DAA">
            <w:pPr>
              <w:spacing w:after="0" w:line="240" w:lineRule="auto"/>
              <w:ind w:left="26"/>
              <w:rPr>
                <w:rFonts w:ascii="Arial" w:eastAsia="Times New Roman" w:hAnsi="Arial" w:cs="Arial"/>
                <w:color w:val="000000"/>
                <w:sz w:val="16"/>
                <w:szCs w:val="16"/>
                <w:lang w:eastAsia="en-AU"/>
              </w:rPr>
            </w:pPr>
            <w:r w:rsidRPr="006B2848">
              <w:rPr>
                <w:rFonts w:ascii="Arial" w:eastAsia="Times New Roman" w:hAnsi="Arial" w:cs="Arial"/>
                <w:color w:val="FFFFFF" w:themeColor="background1"/>
                <w:sz w:val="16"/>
                <w:szCs w:val="16"/>
                <w:lang w:eastAsia="en-AU"/>
              </w:rPr>
              <w:t>Draft budget yet to be released</w:t>
            </w:r>
          </w:p>
        </w:tc>
      </w:tr>
      <w:tr w:rsidR="006B2848" w:rsidRPr="00175BFD" w14:paraId="456B34B2"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62D29A9E" w14:textId="77777777" w:rsidR="006B2848" w:rsidRPr="00175BFD" w:rsidRDefault="006B2848" w:rsidP="002C6C2D">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CAMPASPE(S)</w:t>
            </w:r>
          </w:p>
        </w:tc>
        <w:tc>
          <w:tcPr>
            <w:tcW w:w="1706" w:type="dxa"/>
            <w:tcBorders>
              <w:top w:val="nil"/>
              <w:left w:val="nil"/>
              <w:bottom w:val="single" w:sz="4" w:space="0" w:color="auto"/>
              <w:right w:val="single" w:sz="4" w:space="0" w:color="auto"/>
            </w:tcBorders>
            <w:shd w:val="clear" w:color="auto" w:fill="auto"/>
            <w:noWrap/>
            <w:vAlign w:val="bottom"/>
            <w:hideMark/>
          </w:tcPr>
          <w:p w14:paraId="44828D3F" w14:textId="121B3B68"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$33,711,239 </w:t>
            </w:r>
          </w:p>
        </w:tc>
        <w:tc>
          <w:tcPr>
            <w:tcW w:w="1422" w:type="dxa"/>
            <w:tcBorders>
              <w:top w:val="nil"/>
              <w:left w:val="nil"/>
              <w:bottom w:val="single" w:sz="4" w:space="0" w:color="auto"/>
              <w:right w:val="single" w:sz="4" w:space="0" w:color="auto"/>
            </w:tcBorders>
            <w:shd w:val="clear" w:color="auto" w:fill="auto"/>
            <w:noWrap/>
            <w:vAlign w:val="bottom"/>
            <w:hideMark/>
          </w:tcPr>
          <w:p w14:paraId="5F7173C4" w14:textId="00232428"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$77,993,000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1E7303CA" w14:textId="5D6994DE"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$1,680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3D653134" w14:textId="0A9A3A48"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$108 </w:t>
            </w:r>
          </w:p>
        </w:tc>
        <w:tc>
          <w:tcPr>
            <w:tcW w:w="1565" w:type="dxa"/>
            <w:tcBorders>
              <w:top w:val="nil"/>
              <w:left w:val="nil"/>
              <w:bottom w:val="single" w:sz="4" w:space="0" w:color="auto"/>
              <w:right w:val="single" w:sz="4" w:space="0" w:color="auto"/>
            </w:tcBorders>
            <w:shd w:val="clear" w:color="auto" w:fill="auto"/>
            <w:noWrap/>
            <w:vAlign w:val="center"/>
            <w:hideMark/>
          </w:tcPr>
          <w:p w14:paraId="6E1D630B" w14:textId="672D541D"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$861 </w:t>
            </w:r>
          </w:p>
        </w:tc>
        <w:tc>
          <w:tcPr>
            <w:tcW w:w="1564" w:type="dxa"/>
            <w:tcBorders>
              <w:top w:val="nil"/>
              <w:left w:val="nil"/>
              <w:bottom w:val="single" w:sz="4" w:space="0" w:color="auto"/>
              <w:right w:val="single" w:sz="4" w:space="0" w:color="auto"/>
            </w:tcBorders>
            <w:shd w:val="clear" w:color="auto" w:fill="auto"/>
            <w:noWrap/>
            <w:vAlign w:val="center"/>
            <w:hideMark/>
          </w:tcPr>
          <w:p w14:paraId="786D7DF3" w14:textId="26834E78"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$53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1B85D548" w14:textId="3ABB341A"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$ 219,000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7853E453" w14:textId="3A6C5F35"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$ 1,356 </w:t>
            </w:r>
          </w:p>
        </w:tc>
      </w:tr>
      <w:tr w:rsidR="006B2848" w:rsidRPr="00175BFD" w14:paraId="1158A3D5"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3CD163E9" w14:textId="77777777" w:rsidR="006B2848" w:rsidRPr="00175BFD" w:rsidRDefault="006B2848" w:rsidP="002C6C2D">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CARDINIA(S)</w:t>
            </w:r>
          </w:p>
        </w:tc>
        <w:tc>
          <w:tcPr>
            <w:tcW w:w="1706" w:type="dxa"/>
            <w:tcBorders>
              <w:top w:val="nil"/>
              <w:left w:val="nil"/>
              <w:bottom w:val="single" w:sz="4" w:space="0" w:color="auto"/>
              <w:right w:val="single" w:sz="4" w:space="0" w:color="auto"/>
            </w:tcBorders>
            <w:shd w:val="clear" w:color="auto" w:fill="auto"/>
            <w:noWrap/>
            <w:vAlign w:val="bottom"/>
            <w:hideMark/>
          </w:tcPr>
          <w:p w14:paraId="47F2B3EA" w14:textId="62F00BC3"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$62,297,931 </w:t>
            </w:r>
          </w:p>
        </w:tc>
        <w:tc>
          <w:tcPr>
            <w:tcW w:w="1422" w:type="dxa"/>
            <w:tcBorders>
              <w:top w:val="nil"/>
              <w:left w:val="nil"/>
              <w:bottom w:val="single" w:sz="4" w:space="0" w:color="auto"/>
              <w:right w:val="single" w:sz="4" w:space="0" w:color="auto"/>
            </w:tcBorders>
            <w:shd w:val="clear" w:color="auto" w:fill="auto"/>
            <w:noWrap/>
            <w:vAlign w:val="bottom"/>
            <w:hideMark/>
          </w:tcPr>
          <w:p w14:paraId="44ED02C8" w14:textId="32A0979A"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$111,916,000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53908646" w14:textId="62F7340C"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$1,763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6A7C208A" w14:textId="1DA636C7"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$76 </w:t>
            </w:r>
          </w:p>
        </w:tc>
        <w:tc>
          <w:tcPr>
            <w:tcW w:w="1565" w:type="dxa"/>
            <w:tcBorders>
              <w:top w:val="nil"/>
              <w:left w:val="nil"/>
              <w:bottom w:val="single" w:sz="4" w:space="0" w:color="auto"/>
              <w:right w:val="single" w:sz="4" w:space="0" w:color="auto"/>
            </w:tcBorders>
            <w:shd w:val="clear" w:color="auto" w:fill="auto"/>
            <w:noWrap/>
            <w:vAlign w:val="center"/>
            <w:hideMark/>
          </w:tcPr>
          <w:p w14:paraId="36F94AAA" w14:textId="155C38D4"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$714 </w:t>
            </w:r>
          </w:p>
        </w:tc>
        <w:tc>
          <w:tcPr>
            <w:tcW w:w="1564" w:type="dxa"/>
            <w:tcBorders>
              <w:top w:val="nil"/>
              <w:left w:val="nil"/>
              <w:bottom w:val="single" w:sz="4" w:space="0" w:color="auto"/>
              <w:right w:val="single" w:sz="4" w:space="0" w:color="auto"/>
            </w:tcBorders>
            <w:shd w:val="clear" w:color="auto" w:fill="auto"/>
            <w:noWrap/>
            <w:vAlign w:val="center"/>
            <w:hideMark/>
          </w:tcPr>
          <w:p w14:paraId="14B23141" w14:textId="3A6C3A31"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$12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131847C2" w14:textId="6135F6FB"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$ 325,000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25859959" w14:textId="3587AFCF"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$ 1,363 </w:t>
            </w:r>
          </w:p>
        </w:tc>
      </w:tr>
      <w:tr w:rsidR="006B2848" w:rsidRPr="00175BFD" w14:paraId="1F133627"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1091D436" w14:textId="77777777" w:rsidR="006B2848" w:rsidRPr="00175BFD" w:rsidRDefault="006B2848" w:rsidP="002C6C2D">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CASEY(C)</w:t>
            </w:r>
          </w:p>
        </w:tc>
        <w:tc>
          <w:tcPr>
            <w:tcW w:w="1706" w:type="dxa"/>
            <w:tcBorders>
              <w:top w:val="nil"/>
              <w:left w:val="nil"/>
              <w:bottom w:val="single" w:sz="4" w:space="0" w:color="auto"/>
              <w:right w:val="single" w:sz="4" w:space="0" w:color="auto"/>
            </w:tcBorders>
            <w:shd w:val="clear" w:color="auto" w:fill="auto"/>
            <w:noWrap/>
            <w:vAlign w:val="bottom"/>
            <w:hideMark/>
          </w:tcPr>
          <w:p w14:paraId="4586C713" w14:textId="497E8335"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$164,062,379 </w:t>
            </w:r>
          </w:p>
        </w:tc>
        <w:tc>
          <w:tcPr>
            <w:tcW w:w="1422" w:type="dxa"/>
            <w:tcBorders>
              <w:top w:val="nil"/>
              <w:left w:val="nil"/>
              <w:bottom w:val="single" w:sz="4" w:space="0" w:color="auto"/>
              <w:right w:val="single" w:sz="4" w:space="0" w:color="auto"/>
            </w:tcBorders>
            <w:shd w:val="clear" w:color="auto" w:fill="auto"/>
            <w:noWrap/>
            <w:vAlign w:val="bottom"/>
            <w:hideMark/>
          </w:tcPr>
          <w:p w14:paraId="5E900B3A" w14:textId="2AA0291A"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$301,526,000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570B9C6A" w14:textId="7AF1AEBE"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$1,633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737C815F" w14:textId="6496E0F5"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$108 </w:t>
            </w:r>
          </w:p>
        </w:tc>
        <w:tc>
          <w:tcPr>
            <w:tcW w:w="1565" w:type="dxa"/>
            <w:tcBorders>
              <w:top w:val="nil"/>
              <w:left w:val="nil"/>
              <w:bottom w:val="single" w:sz="4" w:space="0" w:color="auto"/>
              <w:right w:val="single" w:sz="4" w:space="0" w:color="auto"/>
            </w:tcBorders>
            <w:shd w:val="clear" w:color="auto" w:fill="auto"/>
            <w:noWrap/>
            <w:vAlign w:val="center"/>
            <w:hideMark/>
          </w:tcPr>
          <w:p w14:paraId="0A7C04D0" w14:textId="561977FE"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$589 </w:t>
            </w:r>
          </w:p>
        </w:tc>
        <w:tc>
          <w:tcPr>
            <w:tcW w:w="1564" w:type="dxa"/>
            <w:tcBorders>
              <w:top w:val="nil"/>
              <w:left w:val="nil"/>
              <w:bottom w:val="single" w:sz="4" w:space="0" w:color="auto"/>
              <w:right w:val="single" w:sz="4" w:space="0" w:color="auto"/>
            </w:tcBorders>
            <w:shd w:val="clear" w:color="auto" w:fill="auto"/>
            <w:noWrap/>
            <w:vAlign w:val="center"/>
            <w:hideMark/>
          </w:tcPr>
          <w:p w14:paraId="52D1573C" w14:textId="3C6A6C98"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$27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440C7110" w14:textId="6EB9C069"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$ 349,000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2C5A4B9B" w14:textId="1854C6C2"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$ 1,396 </w:t>
            </w:r>
          </w:p>
        </w:tc>
      </w:tr>
      <w:tr w:rsidR="006B2848" w:rsidRPr="00175BFD" w14:paraId="396DEA1F"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3F113C87" w14:textId="77777777" w:rsidR="006B2848" w:rsidRPr="00175BFD" w:rsidRDefault="006B2848" w:rsidP="002C6C2D">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CENTRAL GOLDFIELDS(S)</w:t>
            </w:r>
          </w:p>
        </w:tc>
        <w:tc>
          <w:tcPr>
            <w:tcW w:w="1706" w:type="dxa"/>
            <w:tcBorders>
              <w:top w:val="nil"/>
              <w:left w:val="nil"/>
              <w:bottom w:val="single" w:sz="4" w:space="0" w:color="auto"/>
              <w:right w:val="single" w:sz="4" w:space="0" w:color="auto"/>
            </w:tcBorders>
            <w:shd w:val="clear" w:color="auto" w:fill="auto"/>
            <w:noWrap/>
            <w:vAlign w:val="bottom"/>
            <w:hideMark/>
          </w:tcPr>
          <w:p w14:paraId="134BD007" w14:textId="0CFE0305"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$11,394,185 </w:t>
            </w:r>
          </w:p>
        </w:tc>
        <w:tc>
          <w:tcPr>
            <w:tcW w:w="1422" w:type="dxa"/>
            <w:tcBorders>
              <w:top w:val="nil"/>
              <w:left w:val="nil"/>
              <w:bottom w:val="single" w:sz="4" w:space="0" w:color="auto"/>
              <w:right w:val="single" w:sz="4" w:space="0" w:color="auto"/>
            </w:tcBorders>
            <w:shd w:val="clear" w:color="auto" w:fill="auto"/>
            <w:noWrap/>
            <w:vAlign w:val="bottom"/>
            <w:hideMark/>
          </w:tcPr>
          <w:p w14:paraId="5E784CDF" w14:textId="77EE6509"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$29,407,268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4829E6EB" w14:textId="55540414"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$1,390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0A8CB265" w14:textId="4D722548"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$71 </w:t>
            </w:r>
          </w:p>
        </w:tc>
        <w:tc>
          <w:tcPr>
            <w:tcW w:w="1565" w:type="dxa"/>
            <w:tcBorders>
              <w:top w:val="nil"/>
              <w:left w:val="nil"/>
              <w:bottom w:val="single" w:sz="4" w:space="0" w:color="auto"/>
              <w:right w:val="single" w:sz="4" w:space="0" w:color="auto"/>
            </w:tcBorders>
            <w:shd w:val="clear" w:color="auto" w:fill="auto"/>
            <w:noWrap/>
            <w:vAlign w:val="center"/>
            <w:hideMark/>
          </w:tcPr>
          <w:p w14:paraId="52A48B2E" w14:textId="22338019"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$881 </w:t>
            </w:r>
          </w:p>
        </w:tc>
        <w:tc>
          <w:tcPr>
            <w:tcW w:w="1564" w:type="dxa"/>
            <w:tcBorders>
              <w:top w:val="nil"/>
              <w:left w:val="nil"/>
              <w:bottom w:val="single" w:sz="4" w:space="0" w:color="auto"/>
              <w:right w:val="single" w:sz="4" w:space="0" w:color="auto"/>
            </w:tcBorders>
            <w:shd w:val="clear" w:color="auto" w:fill="auto"/>
            <w:noWrap/>
            <w:vAlign w:val="center"/>
            <w:hideMark/>
          </w:tcPr>
          <w:p w14:paraId="0D7C5049" w14:textId="4366ED8F"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$50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7520BB8F" w14:textId="6ABA63C4"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$ 181,000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03C86240" w14:textId="45E3509C"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$ 1,372 </w:t>
            </w:r>
          </w:p>
        </w:tc>
      </w:tr>
      <w:tr w:rsidR="006B2848" w:rsidRPr="00175BFD" w14:paraId="54BACBD8"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48BB7BEE" w14:textId="77777777" w:rsidR="006B2848" w:rsidRPr="00175BFD" w:rsidRDefault="006B2848" w:rsidP="002C6C2D">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COLAC-OTWAY(S)</w:t>
            </w:r>
          </w:p>
        </w:tc>
        <w:tc>
          <w:tcPr>
            <w:tcW w:w="1706" w:type="dxa"/>
            <w:tcBorders>
              <w:top w:val="nil"/>
              <w:left w:val="nil"/>
              <w:bottom w:val="single" w:sz="4" w:space="0" w:color="auto"/>
              <w:right w:val="single" w:sz="4" w:space="0" w:color="auto"/>
            </w:tcBorders>
            <w:shd w:val="clear" w:color="auto" w:fill="auto"/>
            <w:noWrap/>
            <w:vAlign w:val="bottom"/>
            <w:hideMark/>
          </w:tcPr>
          <w:p w14:paraId="5B8E3D0A" w14:textId="54CFB577"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$25,219,589 </w:t>
            </w:r>
          </w:p>
        </w:tc>
        <w:tc>
          <w:tcPr>
            <w:tcW w:w="1422" w:type="dxa"/>
            <w:tcBorders>
              <w:top w:val="nil"/>
              <w:left w:val="nil"/>
              <w:bottom w:val="single" w:sz="4" w:space="0" w:color="auto"/>
              <w:right w:val="single" w:sz="4" w:space="0" w:color="auto"/>
            </w:tcBorders>
            <w:shd w:val="clear" w:color="auto" w:fill="auto"/>
            <w:noWrap/>
            <w:vAlign w:val="bottom"/>
            <w:hideMark/>
          </w:tcPr>
          <w:p w14:paraId="7AC891D4" w14:textId="409DD861"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$42,779,837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7B8F731D" w14:textId="4717AC65"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$1,711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49401E8A" w14:textId="399F3E17"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$140 </w:t>
            </w:r>
          </w:p>
        </w:tc>
        <w:tc>
          <w:tcPr>
            <w:tcW w:w="1565" w:type="dxa"/>
            <w:tcBorders>
              <w:top w:val="nil"/>
              <w:left w:val="nil"/>
              <w:bottom w:val="single" w:sz="4" w:space="0" w:color="auto"/>
              <w:right w:val="single" w:sz="4" w:space="0" w:color="auto"/>
            </w:tcBorders>
            <w:shd w:val="clear" w:color="auto" w:fill="auto"/>
            <w:noWrap/>
            <w:vAlign w:val="center"/>
            <w:hideMark/>
          </w:tcPr>
          <w:p w14:paraId="3BE0697A" w14:textId="6AD3A851"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$1,208 </w:t>
            </w:r>
          </w:p>
        </w:tc>
        <w:tc>
          <w:tcPr>
            <w:tcW w:w="1564" w:type="dxa"/>
            <w:tcBorders>
              <w:top w:val="nil"/>
              <w:left w:val="nil"/>
              <w:bottom w:val="single" w:sz="4" w:space="0" w:color="auto"/>
              <w:right w:val="single" w:sz="4" w:space="0" w:color="auto"/>
            </w:tcBorders>
            <w:shd w:val="clear" w:color="auto" w:fill="auto"/>
            <w:noWrap/>
            <w:vAlign w:val="center"/>
            <w:hideMark/>
          </w:tcPr>
          <w:p w14:paraId="2B3B42E4" w14:textId="29CC4FF2"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$88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1B81E8F1" w14:textId="433314B1"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$ 231,000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61D21D4C" w14:textId="20D71E32"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$ 1,350 </w:t>
            </w:r>
          </w:p>
        </w:tc>
      </w:tr>
      <w:tr w:rsidR="006B2848" w:rsidRPr="00175BFD" w14:paraId="7756E172"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1D2AF224" w14:textId="77777777" w:rsidR="006B2848" w:rsidRPr="00175BFD" w:rsidRDefault="006B2848" w:rsidP="002C6C2D">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CORANGAMITE(S)</w:t>
            </w:r>
          </w:p>
        </w:tc>
        <w:tc>
          <w:tcPr>
            <w:tcW w:w="1706" w:type="dxa"/>
            <w:tcBorders>
              <w:top w:val="nil"/>
              <w:left w:val="nil"/>
              <w:bottom w:val="single" w:sz="4" w:space="0" w:color="auto"/>
              <w:right w:val="single" w:sz="4" w:space="0" w:color="auto"/>
            </w:tcBorders>
            <w:shd w:val="clear" w:color="auto" w:fill="auto"/>
            <w:noWrap/>
            <w:vAlign w:val="bottom"/>
            <w:hideMark/>
          </w:tcPr>
          <w:p w14:paraId="13980C4C" w14:textId="3F6F6785"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$18,180,700 </w:t>
            </w:r>
          </w:p>
        </w:tc>
        <w:tc>
          <w:tcPr>
            <w:tcW w:w="1422" w:type="dxa"/>
            <w:tcBorders>
              <w:top w:val="nil"/>
              <w:left w:val="nil"/>
              <w:bottom w:val="single" w:sz="4" w:space="0" w:color="auto"/>
              <w:right w:val="single" w:sz="4" w:space="0" w:color="auto"/>
            </w:tcBorders>
            <w:shd w:val="clear" w:color="auto" w:fill="auto"/>
            <w:noWrap/>
            <w:vAlign w:val="bottom"/>
            <w:hideMark/>
          </w:tcPr>
          <w:p w14:paraId="4B1C8272" w14:textId="3C8E0ABD"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$43,000,000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1FC52A28" w14:textId="59D969A9"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$1,911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69EEF2BB" w14:textId="0C05097E"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$143 </w:t>
            </w:r>
          </w:p>
        </w:tc>
        <w:tc>
          <w:tcPr>
            <w:tcW w:w="1565" w:type="dxa"/>
            <w:tcBorders>
              <w:top w:val="nil"/>
              <w:left w:val="nil"/>
              <w:bottom w:val="single" w:sz="4" w:space="0" w:color="auto"/>
              <w:right w:val="single" w:sz="4" w:space="0" w:color="auto"/>
            </w:tcBorders>
            <w:shd w:val="clear" w:color="auto" w:fill="auto"/>
            <w:noWrap/>
            <w:vAlign w:val="center"/>
            <w:hideMark/>
          </w:tcPr>
          <w:p w14:paraId="0EE2E49A" w14:textId="050CF201"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$1,040 </w:t>
            </w:r>
          </w:p>
        </w:tc>
        <w:tc>
          <w:tcPr>
            <w:tcW w:w="1564" w:type="dxa"/>
            <w:tcBorders>
              <w:top w:val="nil"/>
              <w:left w:val="nil"/>
              <w:bottom w:val="single" w:sz="4" w:space="0" w:color="auto"/>
              <w:right w:val="single" w:sz="4" w:space="0" w:color="auto"/>
            </w:tcBorders>
            <w:shd w:val="clear" w:color="auto" w:fill="auto"/>
            <w:noWrap/>
            <w:vAlign w:val="center"/>
            <w:hideMark/>
          </w:tcPr>
          <w:p w14:paraId="3168944E" w14:textId="68721CD7"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$79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140E3C32" w14:textId="39384D8E"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$ 216,500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01280510" w14:textId="7F522049"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$ 1,153 </w:t>
            </w:r>
          </w:p>
        </w:tc>
      </w:tr>
      <w:tr w:rsidR="006B2848" w:rsidRPr="00175BFD" w14:paraId="67D4D754"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5B13B9D1" w14:textId="77777777" w:rsidR="006B2848" w:rsidRPr="00175BFD" w:rsidRDefault="006B2848" w:rsidP="002C6C2D">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DAREBIN(C)</w:t>
            </w:r>
          </w:p>
        </w:tc>
        <w:tc>
          <w:tcPr>
            <w:tcW w:w="1706" w:type="dxa"/>
            <w:tcBorders>
              <w:top w:val="nil"/>
              <w:left w:val="nil"/>
              <w:bottom w:val="single" w:sz="4" w:space="0" w:color="auto"/>
              <w:right w:val="single" w:sz="4" w:space="0" w:color="auto"/>
            </w:tcBorders>
            <w:shd w:val="clear" w:color="auto" w:fill="auto"/>
            <w:noWrap/>
            <w:vAlign w:val="bottom"/>
            <w:hideMark/>
          </w:tcPr>
          <w:p w14:paraId="1ECC5F6B" w14:textId="350A3B94"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$98,774,932 </w:t>
            </w:r>
          </w:p>
        </w:tc>
        <w:tc>
          <w:tcPr>
            <w:tcW w:w="1422" w:type="dxa"/>
            <w:tcBorders>
              <w:top w:val="nil"/>
              <w:left w:val="nil"/>
              <w:bottom w:val="single" w:sz="4" w:space="0" w:color="auto"/>
              <w:right w:val="single" w:sz="4" w:space="0" w:color="auto"/>
            </w:tcBorders>
            <w:shd w:val="clear" w:color="auto" w:fill="auto"/>
            <w:noWrap/>
            <w:vAlign w:val="bottom"/>
            <w:hideMark/>
          </w:tcPr>
          <w:p w14:paraId="21755334" w14:textId="5179C330"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$150,158,000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2D05C8BC" w14:textId="51120ACC"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$1,532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51F29BC7" w14:textId="5D955038"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$75 </w:t>
            </w:r>
          </w:p>
        </w:tc>
        <w:tc>
          <w:tcPr>
            <w:tcW w:w="1565" w:type="dxa"/>
            <w:tcBorders>
              <w:top w:val="nil"/>
              <w:left w:val="nil"/>
              <w:bottom w:val="single" w:sz="4" w:space="0" w:color="auto"/>
              <w:right w:val="single" w:sz="4" w:space="0" w:color="auto"/>
            </w:tcBorders>
            <w:shd w:val="clear" w:color="auto" w:fill="auto"/>
            <w:noWrap/>
            <w:vAlign w:val="center"/>
            <w:hideMark/>
          </w:tcPr>
          <w:p w14:paraId="634F0612" w14:textId="020E52F0"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$668 </w:t>
            </w:r>
          </w:p>
        </w:tc>
        <w:tc>
          <w:tcPr>
            <w:tcW w:w="1564" w:type="dxa"/>
            <w:tcBorders>
              <w:top w:val="nil"/>
              <w:left w:val="nil"/>
              <w:bottom w:val="single" w:sz="4" w:space="0" w:color="auto"/>
              <w:right w:val="single" w:sz="4" w:space="0" w:color="auto"/>
            </w:tcBorders>
            <w:shd w:val="clear" w:color="auto" w:fill="auto"/>
            <w:noWrap/>
            <w:vAlign w:val="center"/>
            <w:hideMark/>
          </w:tcPr>
          <w:p w14:paraId="69A8C624" w14:textId="10548C67"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$32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0AC6389C" w14:textId="3D3650CA"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$ 507,000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717670DE" w14:textId="506DA301"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$ 1,242 </w:t>
            </w:r>
          </w:p>
        </w:tc>
      </w:tr>
      <w:tr w:rsidR="006B2848" w:rsidRPr="00175BFD" w14:paraId="1DAB764F" w14:textId="77777777" w:rsidTr="00F61E84">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6B5593E5" w14:textId="77777777" w:rsidR="006B2848" w:rsidRPr="00175BFD" w:rsidRDefault="006B2848" w:rsidP="002C6C2D">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EAST GIPPSLAND(S)</w:t>
            </w:r>
          </w:p>
        </w:tc>
        <w:tc>
          <w:tcPr>
            <w:tcW w:w="1706" w:type="dxa"/>
            <w:tcBorders>
              <w:top w:val="nil"/>
              <w:left w:val="nil"/>
              <w:bottom w:val="single" w:sz="4" w:space="0" w:color="auto"/>
              <w:right w:val="single" w:sz="4" w:space="0" w:color="auto"/>
            </w:tcBorders>
            <w:shd w:val="clear" w:color="auto" w:fill="auto"/>
            <w:noWrap/>
            <w:vAlign w:val="bottom"/>
            <w:hideMark/>
          </w:tcPr>
          <w:p w14:paraId="4D17A4FD" w14:textId="531AF885"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$44,521,152 </w:t>
            </w:r>
          </w:p>
        </w:tc>
        <w:tc>
          <w:tcPr>
            <w:tcW w:w="1422" w:type="dxa"/>
            <w:tcBorders>
              <w:top w:val="nil"/>
              <w:left w:val="nil"/>
              <w:bottom w:val="single" w:sz="4" w:space="0" w:color="auto"/>
              <w:right w:val="single" w:sz="4" w:space="0" w:color="auto"/>
            </w:tcBorders>
            <w:shd w:val="clear" w:color="auto" w:fill="auto"/>
            <w:noWrap/>
            <w:vAlign w:val="bottom"/>
            <w:hideMark/>
          </w:tcPr>
          <w:p w14:paraId="1F214DDC" w14:textId="01681C5E"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$83,351,000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5BB4C37E" w14:textId="56F17DAB"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$1,461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40BC990E" w14:textId="7EA6C1CB"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$59 </w:t>
            </w:r>
          </w:p>
        </w:tc>
        <w:tc>
          <w:tcPr>
            <w:tcW w:w="1565" w:type="dxa"/>
            <w:tcBorders>
              <w:top w:val="nil"/>
              <w:left w:val="nil"/>
              <w:bottom w:val="single" w:sz="4" w:space="0" w:color="auto"/>
              <w:right w:val="single" w:sz="4" w:space="0" w:color="auto"/>
            </w:tcBorders>
            <w:shd w:val="clear" w:color="auto" w:fill="auto"/>
            <w:noWrap/>
            <w:vAlign w:val="center"/>
            <w:hideMark/>
          </w:tcPr>
          <w:p w14:paraId="1E489796" w14:textId="781B65D5"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$1,029 </w:t>
            </w:r>
          </w:p>
        </w:tc>
        <w:tc>
          <w:tcPr>
            <w:tcW w:w="1564" w:type="dxa"/>
            <w:tcBorders>
              <w:top w:val="nil"/>
              <w:left w:val="nil"/>
              <w:bottom w:val="single" w:sz="4" w:space="0" w:color="auto"/>
              <w:right w:val="single" w:sz="4" w:space="0" w:color="auto"/>
            </w:tcBorders>
            <w:shd w:val="clear" w:color="auto" w:fill="auto"/>
            <w:noWrap/>
            <w:vAlign w:val="center"/>
            <w:hideMark/>
          </w:tcPr>
          <w:p w14:paraId="61EC25BD" w14:textId="0589C767"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$48 </w:t>
            </w:r>
          </w:p>
        </w:tc>
        <w:tc>
          <w:tcPr>
            <w:tcW w:w="1138" w:type="dxa"/>
            <w:tcBorders>
              <w:top w:val="single" w:sz="4" w:space="0" w:color="auto"/>
              <w:left w:val="nil"/>
              <w:bottom w:val="single" w:sz="4" w:space="0" w:color="auto"/>
              <w:right w:val="single" w:sz="4" w:space="0" w:color="auto"/>
            </w:tcBorders>
            <w:shd w:val="clear" w:color="auto" w:fill="6A7C94"/>
            <w:noWrap/>
            <w:vAlign w:val="bottom"/>
            <w:hideMark/>
          </w:tcPr>
          <w:p w14:paraId="3B70B21B" w14:textId="77777777"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w:t>
            </w:r>
          </w:p>
        </w:tc>
        <w:tc>
          <w:tcPr>
            <w:tcW w:w="1312" w:type="dxa"/>
            <w:tcBorders>
              <w:top w:val="single" w:sz="4" w:space="0" w:color="auto"/>
              <w:left w:val="nil"/>
              <w:bottom w:val="single" w:sz="4" w:space="0" w:color="auto"/>
              <w:right w:val="single" w:sz="4" w:space="0" w:color="auto"/>
            </w:tcBorders>
            <w:shd w:val="clear" w:color="auto" w:fill="6A7C94"/>
            <w:noWrap/>
            <w:vAlign w:val="bottom"/>
            <w:hideMark/>
          </w:tcPr>
          <w:p w14:paraId="6D6D859B" w14:textId="77777777"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w:t>
            </w:r>
          </w:p>
        </w:tc>
      </w:tr>
      <w:tr w:rsidR="006B2848" w:rsidRPr="00175BFD" w14:paraId="027177D5" w14:textId="77777777" w:rsidTr="009C07F8">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55E676DC" w14:textId="77777777" w:rsidR="006B2848" w:rsidRPr="00175BFD" w:rsidRDefault="006B2848" w:rsidP="002C6C2D">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FRANKSTON(C)</w:t>
            </w:r>
          </w:p>
        </w:tc>
        <w:tc>
          <w:tcPr>
            <w:tcW w:w="11552" w:type="dxa"/>
            <w:gridSpan w:val="8"/>
            <w:tcBorders>
              <w:top w:val="nil"/>
              <w:left w:val="nil"/>
              <w:bottom w:val="single" w:sz="4" w:space="0" w:color="auto"/>
              <w:right w:val="single" w:sz="4" w:space="0" w:color="auto"/>
            </w:tcBorders>
            <w:shd w:val="clear" w:color="auto" w:fill="6A7C94"/>
            <w:noWrap/>
            <w:vAlign w:val="center"/>
            <w:hideMark/>
          </w:tcPr>
          <w:p w14:paraId="2D9D311A" w14:textId="0335D7B0" w:rsidR="006B2848" w:rsidRPr="006B2848" w:rsidRDefault="006B2848" w:rsidP="00DA2DAA">
            <w:pPr>
              <w:spacing w:after="0" w:line="240" w:lineRule="auto"/>
              <w:ind w:left="26"/>
              <w:rPr>
                <w:rFonts w:ascii="Arial" w:eastAsia="Times New Roman" w:hAnsi="Arial" w:cs="Arial"/>
                <w:color w:val="000000"/>
                <w:sz w:val="16"/>
                <w:szCs w:val="16"/>
                <w:lang w:eastAsia="en-AU"/>
              </w:rPr>
            </w:pPr>
            <w:r w:rsidRPr="006B2848">
              <w:rPr>
                <w:rFonts w:ascii="Arial" w:eastAsia="Times New Roman" w:hAnsi="Arial" w:cs="Arial"/>
                <w:color w:val="FFFFFF" w:themeColor="background1"/>
                <w:sz w:val="16"/>
                <w:szCs w:val="16"/>
                <w:lang w:eastAsia="en-AU"/>
              </w:rPr>
              <w:t>No response received</w:t>
            </w:r>
            <w:r w:rsidRPr="006B2848">
              <w:rPr>
                <w:rFonts w:ascii="Arial" w:eastAsia="Times New Roman" w:hAnsi="Arial" w:cs="Arial"/>
                <w:color w:val="000000"/>
                <w:sz w:val="16"/>
                <w:szCs w:val="16"/>
                <w:lang w:eastAsia="en-AU"/>
              </w:rPr>
              <w:t xml:space="preserve"> </w:t>
            </w:r>
          </w:p>
        </w:tc>
      </w:tr>
      <w:tr w:rsidR="006B2848" w:rsidRPr="00175BFD" w14:paraId="47544E96"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560EE17F" w14:textId="77777777" w:rsidR="006B2848" w:rsidRPr="00175BFD" w:rsidRDefault="006B2848" w:rsidP="002C6C2D">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GANNAWARRA(S)</w:t>
            </w:r>
          </w:p>
        </w:tc>
        <w:tc>
          <w:tcPr>
            <w:tcW w:w="1706" w:type="dxa"/>
            <w:tcBorders>
              <w:top w:val="nil"/>
              <w:left w:val="nil"/>
              <w:bottom w:val="single" w:sz="4" w:space="0" w:color="auto"/>
              <w:right w:val="single" w:sz="4" w:space="0" w:color="auto"/>
            </w:tcBorders>
            <w:shd w:val="clear" w:color="auto" w:fill="auto"/>
            <w:noWrap/>
            <w:vAlign w:val="bottom"/>
            <w:hideMark/>
          </w:tcPr>
          <w:p w14:paraId="13EDAB0B" w14:textId="698E676C"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$10,413,000 </w:t>
            </w:r>
          </w:p>
        </w:tc>
        <w:tc>
          <w:tcPr>
            <w:tcW w:w="1422" w:type="dxa"/>
            <w:tcBorders>
              <w:top w:val="nil"/>
              <w:left w:val="nil"/>
              <w:bottom w:val="single" w:sz="4" w:space="0" w:color="auto"/>
              <w:right w:val="single" w:sz="4" w:space="0" w:color="auto"/>
            </w:tcBorders>
            <w:shd w:val="clear" w:color="auto" w:fill="auto"/>
            <w:noWrap/>
            <w:vAlign w:val="bottom"/>
            <w:hideMark/>
          </w:tcPr>
          <w:p w14:paraId="1FC790AD" w14:textId="6114B939"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$26,703,556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460601DB" w14:textId="2B2160A6"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$1,537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6F82138F" w14:textId="3240B192"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$44 </w:t>
            </w:r>
          </w:p>
        </w:tc>
        <w:tc>
          <w:tcPr>
            <w:tcW w:w="1565" w:type="dxa"/>
            <w:tcBorders>
              <w:top w:val="nil"/>
              <w:left w:val="nil"/>
              <w:bottom w:val="single" w:sz="4" w:space="0" w:color="auto"/>
              <w:right w:val="single" w:sz="4" w:space="0" w:color="auto"/>
            </w:tcBorders>
            <w:shd w:val="clear" w:color="auto" w:fill="auto"/>
            <w:noWrap/>
            <w:vAlign w:val="center"/>
            <w:hideMark/>
          </w:tcPr>
          <w:p w14:paraId="6C354F74" w14:textId="650B3278"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$914 </w:t>
            </w:r>
          </w:p>
        </w:tc>
        <w:tc>
          <w:tcPr>
            <w:tcW w:w="1564" w:type="dxa"/>
            <w:tcBorders>
              <w:top w:val="nil"/>
              <w:left w:val="nil"/>
              <w:bottom w:val="single" w:sz="4" w:space="0" w:color="auto"/>
              <w:right w:val="single" w:sz="4" w:space="0" w:color="auto"/>
            </w:tcBorders>
            <w:shd w:val="clear" w:color="auto" w:fill="auto"/>
            <w:noWrap/>
            <w:vAlign w:val="center"/>
            <w:hideMark/>
          </w:tcPr>
          <w:p w14:paraId="543614BE" w14:textId="72D0BDE7"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$62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39C6A3C0" w14:textId="5B1B6090"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$ 155,000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1484D7B7" w14:textId="5CEFB911"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$ 1,308 </w:t>
            </w:r>
          </w:p>
        </w:tc>
      </w:tr>
      <w:tr w:rsidR="006B2848" w:rsidRPr="00175BFD" w14:paraId="1D9162EB"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0857B8CC" w14:textId="77777777" w:rsidR="006B2848" w:rsidRPr="00175BFD" w:rsidRDefault="006B2848" w:rsidP="002C6C2D">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GLEN EIRA(C)</w:t>
            </w:r>
          </w:p>
        </w:tc>
        <w:tc>
          <w:tcPr>
            <w:tcW w:w="1706" w:type="dxa"/>
            <w:tcBorders>
              <w:top w:val="nil"/>
              <w:left w:val="nil"/>
              <w:bottom w:val="single" w:sz="4" w:space="0" w:color="auto"/>
              <w:right w:val="single" w:sz="4" w:space="0" w:color="auto"/>
            </w:tcBorders>
            <w:shd w:val="clear" w:color="auto" w:fill="auto"/>
            <w:noWrap/>
            <w:vAlign w:val="bottom"/>
            <w:hideMark/>
          </w:tcPr>
          <w:p w14:paraId="28591798" w14:textId="4F60DC4D"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$85,927,000 </w:t>
            </w:r>
          </w:p>
        </w:tc>
        <w:tc>
          <w:tcPr>
            <w:tcW w:w="1422" w:type="dxa"/>
            <w:tcBorders>
              <w:top w:val="nil"/>
              <w:left w:val="nil"/>
              <w:bottom w:val="single" w:sz="4" w:space="0" w:color="auto"/>
              <w:right w:val="single" w:sz="4" w:space="0" w:color="auto"/>
            </w:tcBorders>
            <w:shd w:val="clear" w:color="auto" w:fill="auto"/>
            <w:noWrap/>
            <w:vAlign w:val="bottom"/>
            <w:hideMark/>
          </w:tcPr>
          <w:p w14:paraId="7CEADF82" w14:textId="1EE02FE9"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$136,353,000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598D6E65" w14:textId="5219B82E"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$1,401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21D0EF63" w14:textId="1A941082"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$35 </w:t>
            </w:r>
          </w:p>
        </w:tc>
        <w:tc>
          <w:tcPr>
            <w:tcW w:w="1565" w:type="dxa"/>
            <w:tcBorders>
              <w:top w:val="nil"/>
              <w:left w:val="nil"/>
              <w:bottom w:val="single" w:sz="4" w:space="0" w:color="auto"/>
              <w:right w:val="single" w:sz="4" w:space="0" w:color="auto"/>
            </w:tcBorders>
            <w:shd w:val="clear" w:color="auto" w:fill="auto"/>
            <w:noWrap/>
            <w:vAlign w:val="center"/>
            <w:hideMark/>
          </w:tcPr>
          <w:p w14:paraId="677C6282" w14:textId="5E9144F6"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$624 </w:t>
            </w:r>
          </w:p>
        </w:tc>
        <w:tc>
          <w:tcPr>
            <w:tcW w:w="1564" w:type="dxa"/>
            <w:tcBorders>
              <w:top w:val="nil"/>
              <w:left w:val="nil"/>
              <w:bottom w:val="single" w:sz="4" w:space="0" w:color="auto"/>
              <w:right w:val="single" w:sz="4" w:space="0" w:color="auto"/>
            </w:tcBorders>
            <w:shd w:val="clear" w:color="auto" w:fill="auto"/>
            <w:noWrap/>
            <w:vAlign w:val="center"/>
            <w:hideMark/>
          </w:tcPr>
          <w:p w14:paraId="29DC0240" w14:textId="1A9EAA43"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$20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784F0FBD" w14:textId="7947229D"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$ 635,000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0C1BB23C" w14:textId="4DFC1159"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$ 1,227 </w:t>
            </w:r>
          </w:p>
        </w:tc>
      </w:tr>
      <w:tr w:rsidR="006B2848" w:rsidRPr="00175BFD" w14:paraId="229B2778"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6D8C90E8" w14:textId="77777777" w:rsidR="006B2848" w:rsidRPr="00175BFD" w:rsidRDefault="006B2848" w:rsidP="002C6C2D">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GLENELG(S)</w:t>
            </w:r>
          </w:p>
        </w:tc>
        <w:tc>
          <w:tcPr>
            <w:tcW w:w="1706" w:type="dxa"/>
            <w:tcBorders>
              <w:top w:val="nil"/>
              <w:left w:val="nil"/>
              <w:bottom w:val="single" w:sz="4" w:space="0" w:color="auto"/>
              <w:right w:val="single" w:sz="4" w:space="0" w:color="auto"/>
            </w:tcBorders>
            <w:shd w:val="clear" w:color="auto" w:fill="auto"/>
            <w:noWrap/>
            <w:vAlign w:val="bottom"/>
            <w:hideMark/>
          </w:tcPr>
          <w:p w14:paraId="44A015AF" w14:textId="3D2EDBB1"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$23,818,228 </w:t>
            </w:r>
          </w:p>
        </w:tc>
        <w:tc>
          <w:tcPr>
            <w:tcW w:w="1422" w:type="dxa"/>
            <w:tcBorders>
              <w:top w:val="nil"/>
              <w:left w:val="nil"/>
              <w:bottom w:val="single" w:sz="4" w:space="0" w:color="auto"/>
              <w:right w:val="single" w:sz="4" w:space="0" w:color="auto"/>
            </w:tcBorders>
            <w:shd w:val="clear" w:color="auto" w:fill="auto"/>
            <w:noWrap/>
            <w:vAlign w:val="bottom"/>
            <w:hideMark/>
          </w:tcPr>
          <w:p w14:paraId="4C6CA8B9" w14:textId="46C8687C"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$48,009,052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7F91AC5A" w14:textId="347810BE"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$1,703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128DEF29" w14:textId="607CF4F3"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$94 </w:t>
            </w:r>
          </w:p>
        </w:tc>
        <w:tc>
          <w:tcPr>
            <w:tcW w:w="1565" w:type="dxa"/>
            <w:tcBorders>
              <w:top w:val="nil"/>
              <w:left w:val="nil"/>
              <w:bottom w:val="single" w:sz="4" w:space="0" w:color="auto"/>
              <w:right w:val="single" w:sz="4" w:space="0" w:color="auto"/>
            </w:tcBorders>
            <w:shd w:val="clear" w:color="auto" w:fill="auto"/>
            <w:noWrap/>
            <w:vAlign w:val="center"/>
            <w:hideMark/>
          </w:tcPr>
          <w:p w14:paraId="6A1CB21D" w14:textId="5B00D08D"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$1,119 </w:t>
            </w:r>
          </w:p>
        </w:tc>
        <w:tc>
          <w:tcPr>
            <w:tcW w:w="1564" w:type="dxa"/>
            <w:tcBorders>
              <w:top w:val="nil"/>
              <w:left w:val="nil"/>
              <w:bottom w:val="single" w:sz="4" w:space="0" w:color="auto"/>
              <w:right w:val="single" w:sz="4" w:space="0" w:color="auto"/>
            </w:tcBorders>
            <w:shd w:val="clear" w:color="auto" w:fill="auto"/>
            <w:noWrap/>
            <w:vAlign w:val="center"/>
            <w:hideMark/>
          </w:tcPr>
          <w:p w14:paraId="69E9E18B" w14:textId="40BFA0C2"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$64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4C7E779F" w14:textId="5347C61E"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$ 184,000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2ABFFEB5" w14:textId="2B882980"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$ 1,061 </w:t>
            </w:r>
          </w:p>
        </w:tc>
      </w:tr>
      <w:tr w:rsidR="006B2848" w:rsidRPr="00175BFD" w14:paraId="0093DB23"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3545E589" w14:textId="77777777" w:rsidR="006B2848" w:rsidRPr="00175BFD" w:rsidRDefault="006B2848" w:rsidP="002C6C2D">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GOLDEN PLAINS(S)</w:t>
            </w:r>
          </w:p>
        </w:tc>
        <w:tc>
          <w:tcPr>
            <w:tcW w:w="1706" w:type="dxa"/>
            <w:tcBorders>
              <w:top w:val="nil"/>
              <w:left w:val="nil"/>
              <w:bottom w:val="single" w:sz="4" w:space="0" w:color="auto"/>
              <w:right w:val="single" w:sz="4" w:space="0" w:color="auto"/>
            </w:tcBorders>
            <w:shd w:val="clear" w:color="auto" w:fill="auto"/>
            <w:noWrap/>
            <w:vAlign w:val="bottom"/>
            <w:hideMark/>
          </w:tcPr>
          <w:p w14:paraId="5583826C" w14:textId="7D9331D1"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$16,665,230 </w:t>
            </w:r>
          </w:p>
        </w:tc>
        <w:tc>
          <w:tcPr>
            <w:tcW w:w="1422" w:type="dxa"/>
            <w:tcBorders>
              <w:top w:val="nil"/>
              <w:left w:val="nil"/>
              <w:bottom w:val="single" w:sz="4" w:space="0" w:color="auto"/>
              <w:right w:val="single" w:sz="4" w:space="0" w:color="auto"/>
            </w:tcBorders>
            <w:shd w:val="clear" w:color="auto" w:fill="auto"/>
            <w:noWrap/>
            <w:vAlign w:val="bottom"/>
            <w:hideMark/>
          </w:tcPr>
          <w:p w14:paraId="312F5848" w14:textId="5E909E39"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$33,316,541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005A7CFB" w14:textId="619A14FA"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$1,615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2A794CDA" w14:textId="44415B19"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$92 </w:t>
            </w:r>
          </w:p>
        </w:tc>
        <w:tc>
          <w:tcPr>
            <w:tcW w:w="1565" w:type="dxa"/>
            <w:tcBorders>
              <w:top w:val="nil"/>
              <w:left w:val="nil"/>
              <w:bottom w:val="single" w:sz="4" w:space="0" w:color="auto"/>
              <w:right w:val="single" w:sz="4" w:space="0" w:color="auto"/>
            </w:tcBorders>
            <w:shd w:val="clear" w:color="auto" w:fill="auto"/>
            <w:noWrap/>
            <w:vAlign w:val="center"/>
            <w:hideMark/>
          </w:tcPr>
          <w:p w14:paraId="0A860C5C" w14:textId="2585C08B"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$850 </w:t>
            </w:r>
          </w:p>
        </w:tc>
        <w:tc>
          <w:tcPr>
            <w:tcW w:w="1564" w:type="dxa"/>
            <w:tcBorders>
              <w:top w:val="nil"/>
              <w:left w:val="nil"/>
              <w:bottom w:val="single" w:sz="4" w:space="0" w:color="auto"/>
              <w:right w:val="single" w:sz="4" w:space="0" w:color="auto"/>
            </w:tcBorders>
            <w:shd w:val="clear" w:color="auto" w:fill="auto"/>
            <w:noWrap/>
            <w:vAlign w:val="center"/>
            <w:hideMark/>
          </w:tcPr>
          <w:p w14:paraId="5394DA05" w14:textId="68138BC3"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$48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107CDF4A" w14:textId="02F5200E"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$ 306,500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218EDBD2" w14:textId="64BF3347"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$ 1,517 </w:t>
            </w:r>
          </w:p>
        </w:tc>
      </w:tr>
      <w:tr w:rsidR="006B2848" w:rsidRPr="00175BFD" w14:paraId="56E77D30"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434A8B02" w14:textId="77777777" w:rsidR="006B2848" w:rsidRPr="00175BFD" w:rsidRDefault="006B2848" w:rsidP="002C6C2D">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GREATER BENDIGO(C)</w:t>
            </w:r>
          </w:p>
        </w:tc>
        <w:tc>
          <w:tcPr>
            <w:tcW w:w="1706" w:type="dxa"/>
            <w:tcBorders>
              <w:top w:val="nil"/>
              <w:left w:val="nil"/>
              <w:bottom w:val="single" w:sz="4" w:space="0" w:color="auto"/>
              <w:right w:val="single" w:sz="4" w:space="0" w:color="auto"/>
            </w:tcBorders>
            <w:shd w:val="clear" w:color="auto" w:fill="auto"/>
            <w:noWrap/>
            <w:vAlign w:val="bottom"/>
            <w:hideMark/>
          </w:tcPr>
          <w:p w14:paraId="1DC39589" w14:textId="50745FA1"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$84,991,542 </w:t>
            </w:r>
          </w:p>
        </w:tc>
        <w:tc>
          <w:tcPr>
            <w:tcW w:w="1422" w:type="dxa"/>
            <w:tcBorders>
              <w:top w:val="nil"/>
              <w:left w:val="nil"/>
              <w:bottom w:val="single" w:sz="4" w:space="0" w:color="auto"/>
              <w:right w:val="single" w:sz="4" w:space="0" w:color="auto"/>
            </w:tcBorders>
            <w:shd w:val="clear" w:color="auto" w:fill="auto"/>
            <w:noWrap/>
            <w:vAlign w:val="bottom"/>
            <w:hideMark/>
          </w:tcPr>
          <w:p w14:paraId="734C647C" w14:textId="3BE7E2CF"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$162,845,000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54B7E055" w14:textId="13A4FFC8"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$1,572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2D25FD50" w14:textId="4C9EE063"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$17 </w:t>
            </w:r>
          </w:p>
        </w:tc>
        <w:tc>
          <w:tcPr>
            <w:tcW w:w="1565" w:type="dxa"/>
            <w:tcBorders>
              <w:top w:val="nil"/>
              <w:left w:val="nil"/>
              <w:bottom w:val="single" w:sz="4" w:space="0" w:color="auto"/>
              <w:right w:val="single" w:sz="4" w:space="0" w:color="auto"/>
            </w:tcBorders>
            <w:shd w:val="clear" w:color="auto" w:fill="auto"/>
            <w:noWrap/>
            <w:vAlign w:val="center"/>
            <w:hideMark/>
          </w:tcPr>
          <w:p w14:paraId="2573B723" w14:textId="231031FF"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$772 </w:t>
            </w:r>
          </w:p>
        </w:tc>
        <w:tc>
          <w:tcPr>
            <w:tcW w:w="1564" w:type="dxa"/>
            <w:tcBorders>
              <w:top w:val="nil"/>
              <w:left w:val="nil"/>
              <w:bottom w:val="single" w:sz="4" w:space="0" w:color="auto"/>
              <w:right w:val="single" w:sz="4" w:space="0" w:color="auto"/>
            </w:tcBorders>
            <w:shd w:val="clear" w:color="auto" w:fill="auto"/>
            <w:noWrap/>
            <w:vAlign w:val="center"/>
            <w:hideMark/>
          </w:tcPr>
          <w:p w14:paraId="634581B8" w14:textId="164C63EB"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$10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7C8E5F09" w14:textId="4D86528F"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$ 272,000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7CE0CB63" w14:textId="2BB5D88D"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$ 1,273 </w:t>
            </w:r>
          </w:p>
        </w:tc>
      </w:tr>
      <w:tr w:rsidR="006B2848" w:rsidRPr="00175BFD" w14:paraId="466BD4FC"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09BA8DC1" w14:textId="77777777" w:rsidR="006B2848" w:rsidRPr="00175BFD" w:rsidRDefault="006B2848" w:rsidP="002C6C2D">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GREATER DANDENONG(C)</w:t>
            </w:r>
          </w:p>
        </w:tc>
        <w:tc>
          <w:tcPr>
            <w:tcW w:w="1706" w:type="dxa"/>
            <w:tcBorders>
              <w:top w:val="nil"/>
              <w:left w:val="nil"/>
              <w:bottom w:val="single" w:sz="4" w:space="0" w:color="auto"/>
              <w:right w:val="single" w:sz="4" w:space="0" w:color="auto"/>
            </w:tcBorders>
            <w:shd w:val="clear" w:color="auto" w:fill="auto"/>
            <w:noWrap/>
            <w:vAlign w:val="bottom"/>
            <w:hideMark/>
          </w:tcPr>
          <w:p w14:paraId="54DCED7E" w14:textId="7A2259C3"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$100,963,927 </w:t>
            </w:r>
          </w:p>
        </w:tc>
        <w:tc>
          <w:tcPr>
            <w:tcW w:w="1422" w:type="dxa"/>
            <w:tcBorders>
              <w:top w:val="nil"/>
              <w:left w:val="nil"/>
              <w:bottom w:val="single" w:sz="4" w:space="0" w:color="auto"/>
              <w:right w:val="single" w:sz="4" w:space="0" w:color="auto"/>
            </w:tcBorders>
            <w:shd w:val="clear" w:color="auto" w:fill="auto"/>
            <w:noWrap/>
            <w:vAlign w:val="bottom"/>
            <w:hideMark/>
          </w:tcPr>
          <w:p w14:paraId="3A8FE672" w14:textId="7A5A2FEC"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$163,985,000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3D887DEE" w14:textId="5BE39931"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$1,668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3853D71F" w14:textId="498563EB"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$61 </w:t>
            </w:r>
          </w:p>
        </w:tc>
        <w:tc>
          <w:tcPr>
            <w:tcW w:w="1565" w:type="dxa"/>
            <w:tcBorders>
              <w:top w:val="nil"/>
              <w:left w:val="nil"/>
              <w:bottom w:val="single" w:sz="4" w:space="0" w:color="auto"/>
              <w:right w:val="single" w:sz="4" w:space="0" w:color="auto"/>
            </w:tcBorders>
            <w:shd w:val="clear" w:color="auto" w:fill="auto"/>
            <w:noWrap/>
            <w:vAlign w:val="center"/>
            <w:hideMark/>
          </w:tcPr>
          <w:p w14:paraId="03709AEE" w14:textId="2CFFE704"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$706 </w:t>
            </w:r>
          </w:p>
        </w:tc>
        <w:tc>
          <w:tcPr>
            <w:tcW w:w="1564" w:type="dxa"/>
            <w:tcBorders>
              <w:top w:val="nil"/>
              <w:left w:val="nil"/>
              <w:bottom w:val="single" w:sz="4" w:space="0" w:color="auto"/>
              <w:right w:val="single" w:sz="4" w:space="0" w:color="auto"/>
            </w:tcBorders>
            <w:shd w:val="clear" w:color="auto" w:fill="auto"/>
            <w:noWrap/>
            <w:vAlign w:val="center"/>
            <w:hideMark/>
          </w:tcPr>
          <w:p w14:paraId="11F447B3" w14:textId="09B7F298"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$28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636F4A15" w14:textId="5700AD65"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$ 360,000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3F7A0057" w14:textId="65C30B2C"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$ 1,028 </w:t>
            </w:r>
          </w:p>
        </w:tc>
      </w:tr>
      <w:tr w:rsidR="006B2848" w:rsidRPr="00175BFD" w14:paraId="12091A4E"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31D6970C" w14:textId="77777777" w:rsidR="006B2848" w:rsidRPr="00175BFD" w:rsidRDefault="006B2848" w:rsidP="002C6C2D">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GREATER GEELONG(C)</w:t>
            </w:r>
          </w:p>
        </w:tc>
        <w:tc>
          <w:tcPr>
            <w:tcW w:w="1706" w:type="dxa"/>
            <w:tcBorders>
              <w:top w:val="nil"/>
              <w:left w:val="nil"/>
              <w:bottom w:val="single" w:sz="4" w:space="0" w:color="auto"/>
              <w:right w:val="single" w:sz="4" w:space="0" w:color="auto"/>
            </w:tcBorders>
            <w:shd w:val="clear" w:color="auto" w:fill="auto"/>
            <w:noWrap/>
            <w:vAlign w:val="bottom"/>
            <w:hideMark/>
          </w:tcPr>
          <w:p w14:paraId="106D767D" w14:textId="2B47C8DF"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$169,030,764 </w:t>
            </w:r>
          </w:p>
        </w:tc>
        <w:tc>
          <w:tcPr>
            <w:tcW w:w="1422" w:type="dxa"/>
            <w:tcBorders>
              <w:top w:val="nil"/>
              <w:left w:val="nil"/>
              <w:bottom w:val="single" w:sz="4" w:space="0" w:color="auto"/>
              <w:right w:val="single" w:sz="4" w:space="0" w:color="auto"/>
            </w:tcBorders>
            <w:shd w:val="clear" w:color="auto" w:fill="auto"/>
            <w:noWrap/>
            <w:vAlign w:val="bottom"/>
            <w:hideMark/>
          </w:tcPr>
          <w:p w14:paraId="526745B1" w14:textId="6938FF6E"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$275,720,000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5EE97E8D" w14:textId="388E4EB7"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$1,547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3EA8CC9A" w14:textId="1C58C87F"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$69 </w:t>
            </w:r>
          </w:p>
        </w:tc>
        <w:tc>
          <w:tcPr>
            <w:tcW w:w="1565" w:type="dxa"/>
            <w:tcBorders>
              <w:top w:val="nil"/>
              <w:left w:val="nil"/>
              <w:bottom w:val="single" w:sz="4" w:space="0" w:color="auto"/>
              <w:right w:val="single" w:sz="4" w:space="0" w:color="auto"/>
            </w:tcBorders>
            <w:shd w:val="clear" w:color="auto" w:fill="auto"/>
            <w:noWrap/>
            <w:vAlign w:val="center"/>
            <w:hideMark/>
          </w:tcPr>
          <w:p w14:paraId="6CBE0091" w14:textId="35A9D795"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$769 </w:t>
            </w:r>
          </w:p>
        </w:tc>
        <w:tc>
          <w:tcPr>
            <w:tcW w:w="1564" w:type="dxa"/>
            <w:tcBorders>
              <w:top w:val="nil"/>
              <w:left w:val="nil"/>
              <w:bottom w:val="single" w:sz="4" w:space="0" w:color="auto"/>
              <w:right w:val="single" w:sz="4" w:space="0" w:color="auto"/>
            </w:tcBorders>
            <w:shd w:val="clear" w:color="auto" w:fill="auto"/>
            <w:noWrap/>
            <w:vAlign w:val="center"/>
            <w:hideMark/>
          </w:tcPr>
          <w:p w14:paraId="5028A599" w14:textId="1B18CDAB"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$34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4265C037" w14:textId="549E83A0"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$ 320,000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548BCB75" w14:textId="2D0B2D15"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$ 1,176 </w:t>
            </w:r>
          </w:p>
        </w:tc>
      </w:tr>
      <w:tr w:rsidR="006B2848" w:rsidRPr="00175BFD" w14:paraId="565040C5" w14:textId="77777777" w:rsidTr="009C07F8">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0242CACD" w14:textId="77777777" w:rsidR="006B2848" w:rsidRPr="00175BFD" w:rsidRDefault="006B2848" w:rsidP="002C6C2D">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GREATER SHEPPARTON(C)</w:t>
            </w:r>
          </w:p>
        </w:tc>
        <w:tc>
          <w:tcPr>
            <w:tcW w:w="11552" w:type="dxa"/>
            <w:gridSpan w:val="8"/>
            <w:tcBorders>
              <w:top w:val="nil"/>
              <w:left w:val="nil"/>
              <w:bottom w:val="single" w:sz="4" w:space="0" w:color="auto"/>
              <w:right w:val="single" w:sz="4" w:space="0" w:color="auto"/>
            </w:tcBorders>
            <w:shd w:val="clear" w:color="auto" w:fill="66788F"/>
            <w:noWrap/>
            <w:vAlign w:val="center"/>
            <w:hideMark/>
          </w:tcPr>
          <w:p w14:paraId="1915043C" w14:textId="43A03588" w:rsidR="006B2848" w:rsidRPr="006B2848" w:rsidRDefault="006B2848" w:rsidP="00DA2DAA">
            <w:pPr>
              <w:spacing w:after="0" w:line="240" w:lineRule="auto"/>
              <w:ind w:left="26"/>
              <w:rPr>
                <w:rFonts w:ascii="Arial" w:eastAsia="Times New Roman" w:hAnsi="Arial" w:cs="Arial"/>
                <w:color w:val="FFFFFF" w:themeColor="background1"/>
                <w:sz w:val="16"/>
                <w:szCs w:val="16"/>
                <w:lang w:eastAsia="en-AU"/>
              </w:rPr>
            </w:pPr>
            <w:r w:rsidRPr="006B2848">
              <w:rPr>
                <w:rFonts w:ascii="Arial" w:eastAsia="Times New Roman" w:hAnsi="Arial" w:cs="Arial"/>
                <w:color w:val="FFFFFF" w:themeColor="background1"/>
                <w:sz w:val="16"/>
                <w:szCs w:val="16"/>
                <w:lang w:eastAsia="en-AU"/>
              </w:rPr>
              <w:t>No response received</w:t>
            </w:r>
          </w:p>
        </w:tc>
      </w:tr>
      <w:tr w:rsidR="006B2848" w:rsidRPr="00175BFD" w14:paraId="35109FCD"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5FD1B0A3" w14:textId="77777777" w:rsidR="006B2848" w:rsidRPr="00175BFD" w:rsidRDefault="006B2848" w:rsidP="002C6C2D">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HEPBURN(S)</w:t>
            </w:r>
          </w:p>
        </w:tc>
        <w:tc>
          <w:tcPr>
            <w:tcW w:w="1706" w:type="dxa"/>
            <w:tcBorders>
              <w:top w:val="nil"/>
              <w:left w:val="nil"/>
              <w:bottom w:val="single" w:sz="4" w:space="0" w:color="auto"/>
              <w:right w:val="single" w:sz="4" w:space="0" w:color="auto"/>
            </w:tcBorders>
            <w:shd w:val="clear" w:color="auto" w:fill="auto"/>
            <w:noWrap/>
            <w:vAlign w:val="bottom"/>
            <w:hideMark/>
          </w:tcPr>
          <w:p w14:paraId="0A724CB6" w14:textId="1CCC0213"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$16,226,000 </w:t>
            </w:r>
          </w:p>
        </w:tc>
        <w:tc>
          <w:tcPr>
            <w:tcW w:w="1422" w:type="dxa"/>
            <w:tcBorders>
              <w:top w:val="nil"/>
              <w:left w:val="nil"/>
              <w:bottom w:val="single" w:sz="4" w:space="0" w:color="auto"/>
              <w:right w:val="single" w:sz="4" w:space="0" w:color="auto"/>
            </w:tcBorders>
            <w:shd w:val="clear" w:color="auto" w:fill="auto"/>
            <w:noWrap/>
            <w:vAlign w:val="bottom"/>
            <w:hideMark/>
          </w:tcPr>
          <w:p w14:paraId="5DF5A062" w14:textId="005CA875"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$28,185,000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3316A745" w14:textId="35C2E6C0"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$1,521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071BC97A" w14:textId="5718F4E9"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$36 </w:t>
            </w:r>
          </w:p>
        </w:tc>
        <w:tc>
          <w:tcPr>
            <w:tcW w:w="1565" w:type="dxa"/>
            <w:tcBorders>
              <w:top w:val="nil"/>
              <w:left w:val="nil"/>
              <w:bottom w:val="single" w:sz="4" w:space="0" w:color="auto"/>
              <w:right w:val="single" w:sz="4" w:space="0" w:color="auto"/>
            </w:tcBorders>
            <w:shd w:val="clear" w:color="auto" w:fill="auto"/>
            <w:noWrap/>
            <w:vAlign w:val="center"/>
            <w:hideMark/>
          </w:tcPr>
          <w:p w14:paraId="500D04C4" w14:textId="6F63D6A9"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$1,113 </w:t>
            </w:r>
          </w:p>
        </w:tc>
        <w:tc>
          <w:tcPr>
            <w:tcW w:w="1564" w:type="dxa"/>
            <w:tcBorders>
              <w:top w:val="nil"/>
              <w:left w:val="nil"/>
              <w:bottom w:val="single" w:sz="4" w:space="0" w:color="auto"/>
              <w:right w:val="single" w:sz="4" w:space="0" w:color="auto"/>
            </w:tcBorders>
            <w:shd w:val="clear" w:color="auto" w:fill="auto"/>
            <w:noWrap/>
            <w:vAlign w:val="center"/>
            <w:hideMark/>
          </w:tcPr>
          <w:p w14:paraId="1E7CBCEE" w14:textId="7CCE6BCF"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$24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3268B541" w14:textId="411E9183"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$ 272,000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75FE3A54" w14:textId="31BB791A"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$ 1,461 </w:t>
            </w:r>
          </w:p>
        </w:tc>
      </w:tr>
      <w:tr w:rsidR="006B2848" w:rsidRPr="00175BFD" w14:paraId="65AF83C3"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59CF5BE7" w14:textId="77777777" w:rsidR="006B2848" w:rsidRPr="00175BFD" w:rsidRDefault="006B2848" w:rsidP="002C6C2D">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HINDMARSH(S)</w:t>
            </w:r>
          </w:p>
        </w:tc>
        <w:tc>
          <w:tcPr>
            <w:tcW w:w="1706" w:type="dxa"/>
            <w:tcBorders>
              <w:top w:val="nil"/>
              <w:left w:val="nil"/>
              <w:bottom w:val="single" w:sz="4" w:space="0" w:color="auto"/>
              <w:right w:val="single" w:sz="4" w:space="0" w:color="auto"/>
            </w:tcBorders>
            <w:shd w:val="clear" w:color="auto" w:fill="auto"/>
            <w:noWrap/>
            <w:vAlign w:val="bottom"/>
            <w:hideMark/>
          </w:tcPr>
          <w:p w14:paraId="0305A45C" w14:textId="1C5FDBE9"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$ 6,890,973 </w:t>
            </w:r>
          </w:p>
        </w:tc>
        <w:tc>
          <w:tcPr>
            <w:tcW w:w="1422" w:type="dxa"/>
            <w:tcBorders>
              <w:top w:val="nil"/>
              <w:left w:val="nil"/>
              <w:bottom w:val="single" w:sz="4" w:space="0" w:color="auto"/>
              <w:right w:val="single" w:sz="4" w:space="0" w:color="auto"/>
            </w:tcBorders>
            <w:shd w:val="clear" w:color="auto" w:fill="auto"/>
            <w:noWrap/>
            <w:vAlign w:val="bottom"/>
            <w:hideMark/>
          </w:tcPr>
          <w:p w14:paraId="0A7EFF11" w14:textId="6D567CE4"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$19,800,000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450BF802" w14:textId="396AC671"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24EB1">
              <w:rPr>
                <w:rFonts w:ascii="Arial" w:eastAsia="Times New Roman" w:hAnsi="Arial" w:cs="Arial"/>
                <w:color w:val="000000"/>
                <w:sz w:val="16"/>
                <w:szCs w:val="16"/>
                <w:lang w:eastAsia="en-AU"/>
              </w:rPr>
              <w:t xml:space="preserve"> $1,363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77364479" w14:textId="01A0526E"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24EB1">
              <w:rPr>
                <w:rFonts w:ascii="Arial" w:eastAsia="Times New Roman" w:hAnsi="Arial" w:cs="Arial"/>
                <w:color w:val="000000"/>
                <w:sz w:val="16"/>
                <w:szCs w:val="16"/>
                <w:lang w:eastAsia="en-AU"/>
              </w:rPr>
              <w:t xml:space="preserve"> $70 </w:t>
            </w:r>
          </w:p>
        </w:tc>
        <w:tc>
          <w:tcPr>
            <w:tcW w:w="1565" w:type="dxa"/>
            <w:tcBorders>
              <w:top w:val="nil"/>
              <w:left w:val="nil"/>
              <w:bottom w:val="single" w:sz="4" w:space="0" w:color="auto"/>
              <w:right w:val="single" w:sz="4" w:space="0" w:color="auto"/>
            </w:tcBorders>
            <w:shd w:val="clear" w:color="auto" w:fill="auto"/>
            <w:noWrap/>
            <w:vAlign w:val="center"/>
            <w:hideMark/>
          </w:tcPr>
          <w:p w14:paraId="77EDCC1E" w14:textId="1A4FF88C"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$1,188 </w:t>
            </w:r>
          </w:p>
        </w:tc>
        <w:tc>
          <w:tcPr>
            <w:tcW w:w="1564" w:type="dxa"/>
            <w:tcBorders>
              <w:top w:val="nil"/>
              <w:left w:val="nil"/>
              <w:bottom w:val="single" w:sz="4" w:space="0" w:color="auto"/>
              <w:right w:val="single" w:sz="4" w:space="0" w:color="auto"/>
            </w:tcBorders>
            <w:shd w:val="clear" w:color="auto" w:fill="auto"/>
            <w:noWrap/>
            <w:vAlign w:val="center"/>
            <w:hideMark/>
          </w:tcPr>
          <w:p w14:paraId="78BC85F8" w14:textId="3092E859"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$65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736C6AA9" w14:textId="207E5F93"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$ 83,000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2144C112" w14:textId="244497F4"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$ 918 </w:t>
            </w:r>
          </w:p>
        </w:tc>
      </w:tr>
      <w:tr w:rsidR="006B2848" w:rsidRPr="00175BFD" w14:paraId="59612D7C" w14:textId="77777777" w:rsidTr="00F61E84">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195EC0D6" w14:textId="77777777" w:rsidR="006B2848" w:rsidRPr="00175BFD" w:rsidRDefault="006B2848" w:rsidP="002C6C2D">
            <w:pPr>
              <w:spacing w:after="0" w:line="240" w:lineRule="auto"/>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HOBSONS BAY(C)</w:t>
            </w:r>
          </w:p>
        </w:tc>
        <w:tc>
          <w:tcPr>
            <w:tcW w:w="1706" w:type="dxa"/>
            <w:tcBorders>
              <w:top w:val="nil"/>
              <w:left w:val="nil"/>
              <w:bottom w:val="single" w:sz="4" w:space="0" w:color="auto"/>
              <w:right w:val="single" w:sz="4" w:space="0" w:color="auto"/>
            </w:tcBorders>
            <w:shd w:val="clear" w:color="auto" w:fill="auto"/>
            <w:noWrap/>
            <w:vAlign w:val="bottom"/>
            <w:hideMark/>
          </w:tcPr>
          <w:p w14:paraId="631881EB" w14:textId="17846F43"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$85,417,000 </w:t>
            </w:r>
          </w:p>
        </w:tc>
        <w:tc>
          <w:tcPr>
            <w:tcW w:w="1422" w:type="dxa"/>
            <w:tcBorders>
              <w:top w:val="nil"/>
              <w:left w:val="nil"/>
              <w:bottom w:val="single" w:sz="4" w:space="0" w:color="auto"/>
              <w:right w:val="single" w:sz="4" w:space="0" w:color="auto"/>
            </w:tcBorders>
            <w:shd w:val="clear" w:color="auto" w:fill="auto"/>
            <w:noWrap/>
            <w:vAlign w:val="bottom"/>
            <w:hideMark/>
          </w:tcPr>
          <w:p w14:paraId="3E3D0CB5" w14:textId="75ADCCBB"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$113,267,000 </w:t>
            </w:r>
          </w:p>
        </w:tc>
        <w:tc>
          <w:tcPr>
            <w:tcW w:w="1423" w:type="dxa"/>
            <w:tcBorders>
              <w:top w:val="single" w:sz="4" w:space="0" w:color="auto"/>
              <w:left w:val="nil"/>
              <w:bottom w:val="single" w:sz="4" w:space="0" w:color="auto"/>
              <w:right w:val="single" w:sz="4" w:space="0" w:color="auto"/>
            </w:tcBorders>
            <w:shd w:val="clear" w:color="auto" w:fill="6A7C94"/>
            <w:noWrap/>
            <w:vAlign w:val="center"/>
            <w:hideMark/>
          </w:tcPr>
          <w:p w14:paraId="471D4AA7" w14:textId="0EE864FE"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p>
        </w:tc>
        <w:tc>
          <w:tcPr>
            <w:tcW w:w="1422" w:type="dxa"/>
            <w:tcBorders>
              <w:top w:val="single" w:sz="4" w:space="0" w:color="auto"/>
              <w:left w:val="nil"/>
              <w:bottom w:val="single" w:sz="4" w:space="0" w:color="auto"/>
              <w:right w:val="single" w:sz="4" w:space="0" w:color="auto"/>
            </w:tcBorders>
            <w:shd w:val="clear" w:color="auto" w:fill="6A7C94"/>
            <w:noWrap/>
            <w:vAlign w:val="center"/>
            <w:hideMark/>
          </w:tcPr>
          <w:p w14:paraId="49C5CCC6" w14:textId="047722C5"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p>
        </w:tc>
        <w:tc>
          <w:tcPr>
            <w:tcW w:w="1565" w:type="dxa"/>
            <w:tcBorders>
              <w:top w:val="nil"/>
              <w:left w:val="nil"/>
              <w:bottom w:val="single" w:sz="4" w:space="0" w:color="auto"/>
              <w:right w:val="single" w:sz="4" w:space="0" w:color="auto"/>
            </w:tcBorders>
            <w:shd w:val="clear" w:color="auto" w:fill="auto"/>
            <w:noWrap/>
            <w:vAlign w:val="center"/>
            <w:hideMark/>
          </w:tcPr>
          <w:p w14:paraId="444D952E" w14:textId="0E8DC08E"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$978 </w:t>
            </w:r>
          </w:p>
        </w:tc>
        <w:tc>
          <w:tcPr>
            <w:tcW w:w="1564" w:type="dxa"/>
            <w:tcBorders>
              <w:top w:val="nil"/>
              <w:left w:val="nil"/>
              <w:bottom w:val="single" w:sz="4" w:space="0" w:color="auto"/>
              <w:right w:val="single" w:sz="4" w:space="0" w:color="auto"/>
            </w:tcBorders>
            <w:shd w:val="clear" w:color="auto" w:fill="auto"/>
            <w:noWrap/>
            <w:vAlign w:val="center"/>
            <w:hideMark/>
          </w:tcPr>
          <w:p w14:paraId="6F60E9F6" w14:textId="56789DB0"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$47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73FC83EA" w14:textId="6199662F"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$ 463,000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395DAA75" w14:textId="34EBCAD2"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$ 1,391 </w:t>
            </w:r>
          </w:p>
        </w:tc>
      </w:tr>
      <w:tr w:rsidR="006B2848" w:rsidRPr="00175BFD" w14:paraId="73B43FD7"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001AC5DE" w14:textId="77777777" w:rsidR="006B2848" w:rsidRPr="00175BFD" w:rsidRDefault="006B2848" w:rsidP="002C6C2D">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lastRenderedPageBreak/>
              <w:t>HORSHAM(RC)</w:t>
            </w:r>
          </w:p>
        </w:tc>
        <w:tc>
          <w:tcPr>
            <w:tcW w:w="1706" w:type="dxa"/>
            <w:tcBorders>
              <w:top w:val="nil"/>
              <w:left w:val="nil"/>
              <w:bottom w:val="single" w:sz="4" w:space="0" w:color="auto"/>
              <w:right w:val="single" w:sz="4" w:space="0" w:color="auto"/>
            </w:tcBorders>
            <w:shd w:val="clear" w:color="auto" w:fill="auto"/>
            <w:noWrap/>
            <w:vAlign w:val="bottom"/>
            <w:hideMark/>
          </w:tcPr>
          <w:p w14:paraId="1E2584A2" w14:textId="52CFE498"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$20,752,521 </w:t>
            </w:r>
          </w:p>
        </w:tc>
        <w:tc>
          <w:tcPr>
            <w:tcW w:w="1422" w:type="dxa"/>
            <w:tcBorders>
              <w:top w:val="nil"/>
              <w:left w:val="nil"/>
              <w:bottom w:val="single" w:sz="4" w:space="0" w:color="auto"/>
              <w:right w:val="single" w:sz="4" w:space="0" w:color="auto"/>
            </w:tcBorders>
            <w:shd w:val="clear" w:color="auto" w:fill="auto"/>
            <w:noWrap/>
            <w:vAlign w:val="bottom"/>
            <w:hideMark/>
          </w:tcPr>
          <w:p w14:paraId="205DEA0F" w14:textId="490AFA7F"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$45,565,275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4DE913F2" w14:textId="62707071"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$1,713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01AF043C" w14:textId="3EB1089A"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$116 </w:t>
            </w:r>
          </w:p>
        </w:tc>
        <w:tc>
          <w:tcPr>
            <w:tcW w:w="1565" w:type="dxa"/>
            <w:tcBorders>
              <w:top w:val="nil"/>
              <w:left w:val="nil"/>
              <w:bottom w:val="single" w:sz="4" w:space="0" w:color="auto"/>
              <w:right w:val="single" w:sz="4" w:space="0" w:color="auto"/>
            </w:tcBorders>
            <w:shd w:val="clear" w:color="auto" w:fill="auto"/>
            <w:noWrap/>
            <w:vAlign w:val="center"/>
            <w:hideMark/>
          </w:tcPr>
          <w:p w14:paraId="324212B1" w14:textId="30E88AB6"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$1,005 </w:t>
            </w:r>
          </w:p>
        </w:tc>
        <w:tc>
          <w:tcPr>
            <w:tcW w:w="1564" w:type="dxa"/>
            <w:tcBorders>
              <w:top w:val="nil"/>
              <w:left w:val="nil"/>
              <w:bottom w:val="single" w:sz="4" w:space="0" w:color="auto"/>
              <w:right w:val="single" w:sz="4" w:space="0" w:color="auto"/>
            </w:tcBorders>
            <w:shd w:val="clear" w:color="auto" w:fill="auto"/>
            <w:noWrap/>
            <w:vAlign w:val="center"/>
            <w:hideMark/>
          </w:tcPr>
          <w:p w14:paraId="2BD3E02E" w14:textId="73295B79"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$58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7A4C00F3" w14:textId="17ABC995"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$ 195,000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50CD6BFA" w14:textId="45FB6D33"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$ 1,586 </w:t>
            </w:r>
          </w:p>
        </w:tc>
      </w:tr>
      <w:tr w:rsidR="006B2848" w:rsidRPr="00175BFD" w14:paraId="3A2D2713"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65021C21"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HUME(C)</w:t>
            </w:r>
          </w:p>
        </w:tc>
        <w:tc>
          <w:tcPr>
            <w:tcW w:w="1706" w:type="dxa"/>
            <w:tcBorders>
              <w:top w:val="nil"/>
              <w:left w:val="nil"/>
              <w:bottom w:val="single" w:sz="4" w:space="0" w:color="auto"/>
              <w:right w:val="single" w:sz="4" w:space="0" w:color="auto"/>
            </w:tcBorders>
            <w:shd w:val="clear" w:color="auto" w:fill="auto"/>
            <w:noWrap/>
            <w:vAlign w:val="bottom"/>
            <w:hideMark/>
          </w:tcPr>
          <w:p w14:paraId="1CFE161A" w14:textId="5CCAE8C2" w:rsidR="006B2848" w:rsidRPr="00175BFD" w:rsidRDefault="006B2848" w:rsidP="00DA2DAA">
            <w:pPr>
              <w:spacing w:after="0" w:line="240" w:lineRule="auto"/>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$117,873,617 </w:t>
            </w:r>
          </w:p>
        </w:tc>
        <w:tc>
          <w:tcPr>
            <w:tcW w:w="1422" w:type="dxa"/>
            <w:tcBorders>
              <w:top w:val="nil"/>
              <w:left w:val="nil"/>
              <w:bottom w:val="single" w:sz="4" w:space="0" w:color="auto"/>
              <w:right w:val="single" w:sz="4" w:space="0" w:color="auto"/>
            </w:tcBorders>
            <w:shd w:val="clear" w:color="auto" w:fill="auto"/>
            <w:noWrap/>
            <w:vAlign w:val="bottom"/>
            <w:hideMark/>
          </w:tcPr>
          <w:p w14:paraId="5AA29D70" w14:textId="371D61D2" w:rsidR="006B2848" w:rsidRPr="00175BFD" w:rsidRDefault="006B2848" w:rsidP="00DA2DAA">
            <w:pPr>
              <w:spacing w:after="0" w:line="240" w:lineRule="auto"/>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$236,497,000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2B7EC228" w14:textId="6B38991B" w:rsidR="006B2848" w:rsidRPr="006B2848" w:rsidRDefault="006B2848" w:rsidP="00DA2DAA">
            <w:pPr>
              <w:spacing w:after="0" w:line="240" w:lineRule="auto"/>
              <w:jc w:val="right"/>
              <w:rPr>
                <w:rFonts w:ascii="Arial" w:eastAsia="Times New Roman" w:hAnsi="Arial" w:cs="Arial"/>
                <w:color w:val="000000"/>
                <w:sz w:val="16"/>
                <w:szCs w:val="16"/>
                <w:lang w:eastAsia="en-AU"/>
              </w:rPr>
            </w:pPr>
            <w:r w:rsidRPr="006B2848">
              <w:rPr>
                <w:rFonts w:ascii="Arial" w:hAnsi="Arial" w:cs="Arial"/>
                <w:sz w:val="16"/>
                <w:szCs w:val="16"/>
              </w:rPr>
              <w:t xml:space="preserve"> $1,668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38EB44A9" w14:textId="176EA1A3" w:rsidR="006B2848" w:rsidRPr="006B2848" w:rsidRDefault="006B2848" w:rsidP="00DA2DAA">
            <w:pPr>
              <w:spacing w:after="0" w:line="240" w:lineRule="auto"/>
              <w:jc w:val="right"/>
              <w:rPr>
                <w:rFonts w:ascii="Arial" w:eastAsia="Times New Roman" w:hAnsi="Arial" w:cs="Arial"/>
                <w:color w:val="000000"/>
                <w:sz w:val="16"/>
                <w:szCs w:val="16"/>
                <w:lang w:eastAsia="en-AU"/>
              </w:rPr>
            </w:pPr>
            <w:r w:rsidRPr="006B2848">
              <w:rPr>
                <w:rFonts w:ascii="Arial" w:hAnsi="Arial" w:cs="Arial"/>
                <w:sz w:val="16"/>
                <w:szCs w:val="16"/>
              </w:rPr>
              <w:t xml:space="preserve"> $59 </w:t>
            </w:r>
          </w:p>
        </w:tc>
        <w:tc>
          <w:tcPr>
            <w:tcW w:w="1565" w:type="dxa"/>
            <w:tcBorders>
              <w:top w:val="nil"/>
              <w:left w:val="nil"/>
              <w:bottom w:val="single" w:sz="4" w:space="0" w:color="auto"/>
              <w:right w:val="single" w:sz="4" w:space="0" w:color="auto"/>
            </w:tcBorders>
            <w:shd w:val="clear" w:color="auto" w:fill="auto"/>
            <w:noWrap/>
            <w:vAlign w:val="center"/>
            <w:hideMark/>
          </w:tcPr>
          <w:p w14:paraId="34B5CFDA" w14:textId="2B70E8BC" w:rsidR="006B2848" w:rsidRPr="006B2848" w:rsidRDefault="006B2848" w:rsidP="00DA2DAA">
            <w:pPr>
              <w:spacing w:after="0" w:line="240" w:lineRule="auto"/>
              <w:jc w:val="right"/>
              <w:rPr>
                <w:rFonts w:ascii="Arial" w:eastAsia="Times New Roman" w:hAnsi="Arial" w:cs="Arial"/>
                <w:color w:val="000000"/>
                <w:sz w:val="16"/>
                <w:szCs w:val="16"/>
                <w:lang w:eastAsia="en-AU"/>
              </w:rPr>
            </w:pPr>
            <w:r w:rsidRPr="006B2848">
              <w:rPr>
                <w:rFonts w:ascii="Arial" w:hAnsi="Arial" w:cs="Arial"/>
                <w:sz w:val="16"/>
                <w:szCs w:val="16"/>
              </w:rPr>
              <w:t xml:space="preserve"> $642 </w:t>
            </w:r>
          </w:p>
        </w:tc>
        <w:tc>
          <w:tcPr>
            <w:tcW w:w="1564" w:type="dxa"/>
            <w:tcBorders>
              <w:top w:val="nil"/>
              <w:left w:val="nil"/>
              <w:bottom w:val="single" w:sz="4" w:space="0" w:color="auto"/>
              <w:right w:val="single" w:sz="4" w:space="0" w:color="auto"/>
            </w:tcBorders>
            <w:shd w:val="clear" w:color="auto" w:fill="auto"/>
            <w:noWrap/>
            <w:vAlign w:val="center"/>
            <w:hideMark/>
          </w:tcPr>
          <w:p w14:paraId="3DF3AA79" w14:textId="1B89CBE5" w:rsidR="006B2848" w:rsidRPr="006B2848" w:rsidRDefault="006B2848" w:rsidP="00DA2DAA">
            <w:pPr>
              <w:spacing w:after="0" w:line="240" w:lineRule="auto"/>
              <w:jc w:val="right"/>
              <w:rPr>
                <w:rFonts w:ascii="Arial" w:eastAsia="Times New Roman" w:hAnsi="Arial" w:cs="Arial"/>
                <w:color w:val="000000"/>
                <w:sz w:val="16"/>
                <w:szCs w:val="16"/>
                <w:lang w:eastAsia="en-AU"/>
              </w:rPr>
            </w:pPr>
            <w:r w:rsidRPr="006B2848">
              <w:rPr>
                <w:rFonts w:ascii="Arial" w:hAnsi="Arial" w:cs="Arial"/>
                <w:sz w:val="16"/>
                <w:szCs w:val="16"/>
              </w:rPr>
              <w:t xml:space="preserve"> $28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47DFBA59" w14:textId="477963B6" w:rsidR="006B2848" w:rsidRPr="00175BFD" w:rsidRDefault="006B2848" w:rsidP="00DA2DAA">
            <w:pPr>
              <w:spacing w:after="0" w:line="240" w:lineRule="auto"/>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$ 330,000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6CFCD2BA" w14:textId="78F98C9B" w:rsidR="006B2848" w:rsidRPr="00175BFD" w:rsidRDefault="006B2848" w:rsidP="00DA2DAA">
            <w:pPr>
              <w:spacing w:after="0" w:line="240" w:lineRule="auto"/>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$ 1,288 </w:t>
            </w:r>
          </w:p>
        </w:tc>
      </w:tr>
      <w:tr w:rsidR="006B2848" w:rsidRPr="00175BFD" w14:paraId="36EF86F6"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7140E754"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INDIGO(S)</w:t>
            </w:r>
          </w:p>
        </w:tc>
        <w:tc>
          <w:tcPr>
            <w:tcW w:w="1706" w:type="dxa"/>
            <w:tcBorders>
              <w:top w:val="nil"/>
              <w:left w:val="nil"/>
              <w:bottom w:val="single" w:sz="4" w:space="0" w:color="auto"/>
              <w:right w:val="single" w:sz="4" w:space="0" w:color="auto"/>
            </w:tcBorders>
            <w:shd w:val="clear" w:color="auto" w:fill="auto"/>
            <w:noWrap/>
            <w:vAlign w:val="bottom"/>
            <w:hideMark/>
          </w:tcPr>
          <w:p w14:paraId="61F78324" w14:textId="4EBE29EC"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$13,065,885 </w:t>
            </w:r>
          </w:p>
        </w:tc>
        <w:tc>
          <w:tcPr>
            <w:tcW w:w="1422" w:type="dxa"/>
            <w:tcBorders>
              <w:top w:val="nil"/>
              <w:left w:val="nil"/>
              <w:bottom w:val="single" w:sz="4" w:space="0" w:color="auto"/>
              <w:right w:val="single" w:sz="4" w:space="0" w:color="auto"/>
            </w:tcBorders>
            <w:shd w:val="clear" w:color="auto" w:fill="auto"/>
            <w:noWrap/>
            <w:vAlign w:val="bottom"/>
            <w:hideMark/>
          </w:tcPr>
          <w:p w14:paraId="6F6EDF35" w14:textId="472EDF24"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$25,663,102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0B75DA03" w14:textId="45B13F7B"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$1,593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43394BFA" w14:textId="3051348A"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$112 </w:t>
            </w:r>
          </w:p>
        </w:tc>
        <w:tc>
          <w:tcPr>
            <w:tcW w:w="1565" w:type="dxa"/>
            <w:tcBorders>
              <w:top w:val="nil"/>
              <w:left w:val="nil"/>
              <w:bottom w:val="single" w:sz="4" w:space="0" w:color="auto"/>
              <w:right w:val="single" w:sz="4" w:space="0" w:color="auto"/>
            </w:tcBorders>
            <w:shd w:val="clear" w:color="auto" w:fill="auto"/>
            <w:noWrap/>
            <w:vAlign w:val="center"/>
            <w:hideMark/>
          </w:tcPr>
          <w:p w14:paraId="08249A14" w14:textId="1FB27F94"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$1,556 </w:t>
            </w:r>
          </w:p>
        </w:tc>
        <w:tc>
          <w:tcPr>
            <w:tcW w:w="1564" w:type="dxa"/>
            <w:tcBorders>
              <w:top w:val="nil"/>
              <w:left w:val="nil"/>
              <w:bottom w:val="single" w:sz="4" w:space="0" w:color="auto"/>
              <w:right w:val="single" w:sz="4" w:space="0" w:color="auto"/>
            </w:tcBorders>
            <w:shd w:val="clear" w:color="auto" w:fill="auto"/>
            <w:noWrap/>
            <w:vAlign w:val="center"/>
            <w:hideMark/>
          </w:tcPr>
          <w:p w14:paraId="7F37A616" w14:textId="1415A1E6"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$98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14EB9C5F" w14:textId="27355953"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$ 243,000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2DDA9E16" w14:textId="025E5B83"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$ 1,487 </w:t>
            </w:r>
          </w:p>
        </w:tc>
      </w:tr>
      <w:tr w:rsidR="006B2848" w:rsidRPr="00175BFD" w14:paraId="2CD9C09D"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1E196476"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KINGSTON(C)</w:t>
            </w:r>
          </w:p>
        </w:tc>
        <w:tc>
          <w:tcPr>
            <w:tcW w:w="1706" w:type="dxa"/>
            <w:tcBorders>
              <w:top w:val="nil"/>
              <w:left w:val="nil"/>
              <w:bottom w:val="single" w:sz="4" w:space="0" w:color="auto"/>
              <w:right w:val="single" w:sz="4" w:space="0" w:color="auto"/>
            </w:tcBorders>
            <w:shd w:val="clear" w:color="auto" w:fill="auto"/>
            <w:noWrap/>
            <w:vAlign w:val="bottom"/>
            <w:hideMark/>
          </w:tcPr>
          <w:p w14:paraId="4F2FB538" w14:textId="1BE0E543"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$112,772,000 </w:t>
            </w:r>
          </w:p>
        </w:tc>
        <w:tc>
          <w:tcPr>
            <w:tcW w:w="1422" w:type="dxa"/>
            <w:tcBorders>
              <w:top w:val="nil"/>
              <w:left w:val="nil"/>
              <w:bottom w:val="single" w:sz="4" w:space="0" w:color="auto"/>
              <w:right w:val="single" w:sz="4" w:space="0" w:color="auto"/>
            </w:tcBorders>
            <w:shd w:val="clear" w:color="auto" w:fill="auto"/>
            <w:noWrap/>
            <w:vAlign w:val="bottom"/>
            <w:hideMark/>
          </w:tcPr>
          <w:p w14:paraId="74480194" w14:textId="1B65B0D8"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$173,027,000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09717B9C" w14:textId="5A78E966"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$1,619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619FD86D" w14:textId="49D3FAE9"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$77 </w:t>
            </w:r>
          </w:p>
        </w:tc>
        <w:tc>
          <w:tcPr>
            <w:tcW w:w="1565" w:type="dxa"/>
            <w:tcBorders>
              <w:top w:val="nil"/>
              <w:left w:val="nil"/>
              <w:bottom w:val="single" w:sz="4" w:space="0" w:color="auto"/>
              <w:right w:val="single" w:sz="4" w:space="0" w:color="auto"/>
            </w:tcBorders>
            <w:shd w:val="clear" w:color="auto" w:fill="auto"/>
            <w:noWrap/>
            <w:vAlign w:val="center"/>
            <w:hideMark/>
          </w:tcPr>
          <w:p w14:paraId="4C3EB5BF" w14:textId="0DA47AF7"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$744 </w:t>
            </w:r>
          </w:p>
        </w:tc>
        <w:tc>
          <w:tcPr>
            <w:tcW w:w="1564" w:type="dxa"/>
            <w:tcBorders>
              <w:top w:val="nil"/>
              <w:left w:val="nil"/>
              <w:bottom w:val="single" w:sz="4" w:space="0" w:color="auto"/>
              <w:right w:val="single" w:sz="4" w:space="0" w:color="auto"/>
            </w:tcBorders>
            <w:shd w:val="clear" w:color="auto" w:fill="auto"/>
            <w:noWrap/>
            <w:vAlign w:val="center"/>
            <w:hideMark/>
          </w:tcPr>
          <w:p w14:paraId="1CCF4CA9" w14:textId="0A302926"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$37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57BCB4ED" w14:textId="0319C14A"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$ 500,000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7D75D783" w14:textId="2034BCF1"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$ 1,450 </w:t>
            </w:r>
          </w:p>
        </w:tc>
      </w:tr>
      <w:tr w:rsidR="006B2848" w:rsidRPr="00175BFD" w14:paraId="3CA0BF5D"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38BF22F9"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KNOX(C)</w:t>
            </w:r>
          </w:p>
        </w:tc>
        <w:tc>
          <w:tcPr>
            <w:tcW w:w="1706" w:type="dxa"/>
            <w:tcBorders>
              <w:top w:val="nil"/>
              <w:left w:val="nil"/>
              <w:bottom w:val="single" w:sz="4" w:space="0" w:color="auto"/>
              <w:right w:val="single" w:sz="4" w:space="0" w:color="auto"/>
            </w:tcBorders>
            <w:shd w:val="clear" w:color="auto" w:fill="auto"/>
            <w:noWrap/>
            <w:vAlign w:val="bottom"/>
            <w:hideMark/>
          </w:tcPr>
          <w:p w14:paraId="17AD7F6E" w14:textId="6D60B14E"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$95,359,819 </w:t>
            </w:r>
          </w:p>
        </w:tc>
        <w:tc>
          <w:tcPr>
            <w:tcW w:w="1422" w:type="dxa"/>
            <w:tcBorders>
              <w:top w:val="nil"/>
              <w:left w:val="nil"/>
              <w:bottom w:val="single" w:sz="4" w:space="0" w:color="auto"/>
              <w:right w:val="single" w:sz="4" w:space="0" w:color="auto"/>
            </w:tcBorders>
            <w:shd w:val="clear" w:color="auto" w:fill="auto"/>
            <w:noWrap/>
            <w:vAlign w:val="bottom"/>
            <w:hideMark/>
          </w:tcPr>
          <w:p w14:paraId="75FE51AF" w14:textId="6370F760"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$137,730,000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3890A5A7" w14:textId="534661E5"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$1,503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202FD3E8" w14:textId="313B5A8C"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$69 </w:t>
            </w:r>
          </w:p>
        </w:tc>
        <w:tc>
          <w:tcPr>
            <w:tcW w:w="1565" w:type="dxa"/>
            <w:tcBorders>
              <w:top w:val="nil"/>
              <w:left w:val="nil"/>
              <w:bottom w:val="single" w:sz="4" w:space="0" w:color="auto"/>
              <w:right w:val="single" w:sz="4" w:space="0" w:color="auto"/>
            </w:tcBorders>
            <w:shd w:val="clear" w:color="auto" w:fill="auto"/>
            <w:noWrap/>
            <w:vAlign w:val="center"/>
            <w:hideMark/>
          </w:tcPr>
          <w:p w14:paraId="65E135C2" w14:textId="1899ADDC"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$610 </w:t>
            </w:r>
          </w:p>
        </w:tc>
        <w:tc>
          <w:tcPr>
            <w:tcW w:w="1564" w:type="dxa"/>
            <w:tcBorders>
              <w:top w:val="nil"/>
              <w:left w:val="nil"/>
              <w:bottom w:val="single" w:sz="4" w:space="0" w:color="auto"/>
              <w:right w:val="single" w:sz="4" w:space="0" w:color="auto"/>
            </w:tcBorders>
            <w:shd w:val="clear" w:color="auto" w:fill="auto"/>
            <w:noWrap/>
            <w:vAlign w:val="center"/>
            <w:hideMark/>
          </w:tcPr>
          <w:p w14:paraId="0BD84273" w14:textId="1D9BEA85"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$31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0279E9A2" w14:textId="4B1A774B"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$ 458,000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1A0493A4" w14:textId="0091ACAC"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$ 1,229 </w:t>
            </w:r>
          </w:p>
        </w:tc>
      </w:tr>
      <w:tr w:rsidR="006B2848" w:rsidRPr="00175BFD" w14:paraId="450D2BDF" w14:textId="77777777" w:rsidTr="00446396">
        <w:trPr>
          <w:trHeight w:val="26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7DDA39E2"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LATROBE(C)</w:t>
            </w:r>
            <w:proofErr w:type="spellStart"/>
            <w:r w:rsidRPr="00175BFD">
              <w:rPr>
                <w:rFonts w:ascii="Arial" w:eastAsia="Times New Roman" w:hAnsi="Arial" w:cs="Arial"/>
                <w:sz w:val="16"/>
                <w:szCs w:val="16"/>
                <w:vertAlign w:val="superscript"/>
                <w:lang w:eastAsia="en-AU"/>
              </w:rPr>
              <w:t>i</w:t>
            </w:r>
            <w:proofErr w:type="spellEnd"/>
            <w:r w:rsidRPr="00175BFD">
              <w:rPr>
                <w:rFonts w:ascii="Arial" w:eastAsia="Times New Roman" w:hAnsi="Arial" w:cs="Arial"/>
                <w:sz w:val="16"/>
                <w:szCs w:val="16"/>
                <w:lang w:eastAsia="en-AU"/>
              </w:rPr>
              <w:t xml:space="preserve"> </w:t>
            </w:r>
          </w:p>
        </w:tc>
        <w:tc>
          <w:tcPr>
            <w:tcW w:w="1706" w:type="dxa"/>
            <w:tcBorders>
              <w:top w:val="nil"/>
              <w:left w:val="nil"/>
              <w:bottom w:val="single" w:sz="4" w:space="0" w:color="auto"/>
              <w:right w:val="single" w:sz="4" w:space="0" w:color="auto"/>
            </w:tcBorders>
            <w:shd w:val="clear" w:color="auto" w:fill="auto"/>
            <w:noWrap/>
            <w:vAlign w:val="bottom"/>
            <w:hideMark/>
          </w:tcPr>
          <w:p w14:paraId="37EB90E8" w14:textId="3B7F68C5"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$57,980,582 </w:t>
            </w:r>
          </w:p>
        </w:tc>
        <w:tc>
          <w:tcPr>
            <w:tcW w:w="1422" w:type="dxa"/>
            <w:tcBorders>
              <w:top w:val="nil"/>
              <w:left w:val="nil"/>
              <w:bottom w:val="single" w:sz="4" w:space="0" w:color="auto"/>
              <w:right w:val="single" w:sz="4" w:space="0" w:color="auto"/>
            </w:tcBorders>
            <w:shd w:val="clear" w:color="auto" w:fill="auto"/>
            <w:noWrap/>
            <w:vAlign w:val="bottom"/>
            <w:hideMark/>
          </w:tcPr>
          <w:p w14:paraId="6322ED38" w14:textId="350D365D"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$121,035,000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4DF36E7C" w14:textId="3E943A5E"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$1,554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0EE26F87" w14:textId="4A41A8B4"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$91 </w:t>
            </w:r>
          </w:p>
        </w:tc>
        <w:tc>
          <w:tcPr>
            <w:tcW w:w="1565" w:type="dxa"/>
            <w:tcBorders>
              <w:top w:val="nil"/>
              <w:left w:val="nil"/>
              <w:bottom w:val="single" w:sz="4" w:space="0" w:color="auto"/>
              <w:right w:val="single" w:sz="4" w:space="0" w:color="auto"/>
            </w:tcBorders>
            <w:shd w:val="clear" w:color="auto" w:fill="auto"/>
            <w:noWrap/>
            <w:vAlign w:val="center"/>
            <w:hideMark/>
          </w:tcPr>
          <w:p w14:paraId="1FDD57C6" w14:textId="7E6BEF83"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$777 </w:t>
            </w:r>
          </w:p>
        </w:tc>
        <w:tc>
          <w:tcPr>
            <w:tcW w:w="1564" w:type="dxa"/>
            <w:tcBorders>
              <w:top w:val="nil"/>
              <w:left w:val="nil"/>
              <w:bottom w:val="single" w:sz="4" w:space="0" w:color="auto"/>
              <w:right w:val="single" w:sz="4" w:space="0" w:color="auto"/>
            </w:tcBorders>
            <w:shd w:val="clear" w:color="auto" w:fill="auto"/>
            <w:noWrap/>
            <w:vAlign w:val="center"/>
            <w:hideMark/>
          </w:tcPr>
          <w:p w14:paraId="097D1695" w14:textId="0DD8E70E"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$44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1ED808D4" w14:textId="2D458375"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$ 199,000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60D7776B" w14:textId="767CCFAD"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$ 1,303 </w:t>
            </w:r>
          </w:p>
        </w:tc>
      </w:tr>
      <w:tr w:rsidR="006B2848" w:rsidRPr="00175BFD" w14:paraId="5130F2A5"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2558E859"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LODDON(S)</w:t>
            </w:r>
          </w:p>
        </w:tc>
        <w:tc>
          <w:tcPr>
            <w:tcW w:w="1706" w:type="dxa"/>
            <w:tcBorders>
              <w:top w:val="nil"/>
              <w:left w:val="nil"/>
              <w:bottom w:val="single" w:sz="4" w:space="0" w:color="auto"/>
              <w:right w:val="single" w:sz="4" w:space="0" w:color="auto"/>
            </w:tcBorders>
            <w:shd w:val="clear" w:color="auto" w:fill="auto"/>
            <w:noWrap/>
            <w:vAlign w:val="bottom"/>
            <w:hideMark/>
          </w:tcPr>
          <w:p w14:paraId="5ED66C1B" w14:textId="24C8C169"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$ 8,632,465 </w:t>
            </w:r>
          </w:p>
        </w:tc>
        <w:tc>
          <w:tcPr>
            <w:tcW w:w="1422" w:type="dxa"/>
            <w:tcBorders>
              <w:top w:val="nil"/>
              <w:left w:val="nil"/>
              <w:bottom w:val="single" w:sz="4" w:space="0" w:color="auto"/>
              <w:right w:val="single" w:sz="4" w:space="0" w:color="auto"/>
            </w:tcBorders>
            <w:shd w:val="clear" w:color="auto" w:fill="auto"/>
            <w:noWrap/>
            <w:vAlign w:val="bottom"/>
            <w:hideMark/>
          </w:tcPr>
          <w:p w14:paraId="62FE367A" w14:textId="304FF537"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$24,306,046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4D7CCB06" w14:textId="7E0FF08E"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$1,135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478583D0" w14:textId="5DD91B2A"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$60 </w:t>
            </w:r>
          </w:p>
        </w:tc>
        <w:tc>
          <w:tcPr>
            <w:tcW w:w="1565" w:type="dxa"/>
            <w:tcBorders>
              <w:top w:val="nil"/>
              <w:left w:val="nil"/>
              <w:bottom w:val="single" w:sz="4" w:space="0" w:color="auto"/>
              <w:right w:val="single" w:sz="4" w:space="0" w:color="auto"/>
            </w:tcBorders>
            <w:shd w:val="clear" w:color="auto" w:fill="auto"/>
            <w:noWrap/>
            <w:vAlign w:val="center"/>
            <w:hideMark/>
          </w:tcPr>
          <w:p w14:paraId="681EAC36" w14:textId="65C2D66F"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$1,157 </w:t>
            </w:r>
          </w:p>
        </w:tc>
        <w:tc>
          <w:tcPr>
            <w:tcW w:w="1564" w:type="dxa"/>
            <w:tcBorders>
              <w:top w:val="nil"/>
              <w:left w:val="nil"/>
              <w:bottom w:val="single" w:sz="4" w:space="0" w:color="auto"/>
              <w:right w:val="single" w:sz="4" w:space="0" w:color="auto"/>
            </w:tcBorders>
            <w:shd w:val="clear" w:color="auto" w:fill="auto"/>
            <w:noWrap/>
            <w:vAlign w:val="center"/>
            <w:hideMark/>
          </w:tcPr>
          <w:p w14:paraId="7BC171CC" w14:textId="3F625553"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$60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4737ABAD" w14:textId="3137B145"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$ 109,782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3DC1DC65" w14:textId="449E072B"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$ 986 </w:t>
            </w:r>
          </w:p>
        </w:tc>
      </w:tr>
      <w:tr w:rsidR="006B2848" w:rsidRPr="00175BFD" w14:paraId="065472C1"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5DD9899E"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MACEDON RANGES(S)</w:t>
            </w:r>
          </w:p>
        </w:tc>
        <w:tc>
          <w:tcPr>
            <w:tcW w:w="1706" w:type="dxa"/>
            <w:tcBorders>
              <w:top w:val="nil"/>
              <w:left w:val="nil"/>
              <w:bottom w:val="single" w:sz="4" w:space="0" w:color="auto"/>
              <w:right w:val="single" w:sz="4" w:space="0" w:color="auto"/>
            </w:tcBorders>
            <w:shd w:val="clear" w:color="auto" w:fill="auto"/>
            <w:noWrap/>
            <w:vAlign w:val="bottom"/>
            <w:hideMark/>
          </w:tcPr>
          <w:p w14:paraId="7D815EE4" w14:textId="29F68C3D"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$37,506,702 </w:t>
            </w:r>
          </w:p>
        </w:tc>
        <w:tc>
          <w:tcPr>
            <w:tcW w:w="1422" w:type="dxa"/>
            <w:tcBorders>
              <w:top w:val="nil"/>
              <w:left w:val="nil"/>
              <w:bottom w:val="single" w:sz="4" w:space="0" w:color="auto"/>
              <w:right w:val="single" w:sz="4" w:space="0" w:color="auto"/>
            </w:tcBorders>
            <w:shd w:val="clear" w:color="auto" w:fill="auto"/>
            <w:noWrap/>
            <w:vAlign w:val="bottom"/>
            <w:hideMark/>
          </w:tcPr>
          <w:p w14:paraId="672251A1" w14:textId="5C3E5EBE"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$65,982,000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2AA2709F" w14:textId="7A903691"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$1,811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34C74327" w14:textId="18616571"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$100 </w:t>
            </w:r>
          </w:p>
        </w:tc>
        <w:tc>
          <w:tcPr>
            <w:tcW w:w="1565" w:type="dxa"/>
            <w:tcBorders>
              <w:top w:val="nil"/>
              <w:left w:val="nil"/>
              <w:bottom w:val="single" w:sz="4" w:space="0" w:color="auto"/>
              <w:right w:val="single" w:sz="4" w:space="0" w:color="auto"/>
            </w:tcBorders>
            <w:shd w:val="clear" w:color="auto" w:fill="auto"/>
            <w:noWrap/>
            <w:vAlign w:val="center"/>
            <w:hideMark/>
          </w:tcPr>
          <w:p w14:paraId="5B67FC45" w14:textId="422B1184"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$859 </w:t>
            </w:r>
          </w:p>
        </w:tc>
        <w:tc>
          <w:tcPr>
            <w:tcW w:w="1564" w:type="dxa"/>
            <w:tcBorders>
              <w:top w:val="nil"/>
              <w:left w:val="nil"/>
              <w:bottom w:val="single" w:sz="4" w:space="0" w:color="auto"/>
              <w:right w:val="single" w:sz="4" w:space="0" w:color="auto"/>
            </w:tcBorders>
            <w:shd w:val="clear" w:color="auto" w:fill="auto"/>
            <w:noWrap/>
            <w:vAlign w:val="center"/>
            <w:hideMark/>
          </w:tcPr>
          <w:p w14:paraId="3F45B962" w14:textId="3D3A888E"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$48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70E5C807" w14:textId="6F353FDD"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$ 413,000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3A37B62B" w14:textId="4A1FA785"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$ 1,691 </w:t>
            </w:r>
          </w:p>
        </w:tc>
      </w:tr>
      <w:tr w:rsidR="006B2848" w:rsidRPr="00175BFD" w14:paraId="5C000F28"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70C31580"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MANNINGHAM(C)</w:t>
            </w:r>
          </w:p>
        </w:tc>
        <w:tc>
          <w:tcPr>
            <w:tcW w:w="1706" w:type="dxa"/>
            <w:tcBorders>
              <w:top w:val="nil"/>
              <w:left w:val="nil"/>
              <w:bottom w:val="single" w:sz="4" w:space="0" w:color="auto"/>
              <w:right w:val="single" w:sz="4" w:space="0" w:color="auto"/>
            </w:tcBorders>
            <w:shd w:val="clear" w:color="auto" w:fill="auto"/>
            <w:noWrap/>
            <w:vAlign w:val="bottom"/>
            <w:hideMark/>
          </w:tcPr>
          <w:p w14:paraId="071CC2F8" w14:textId="2574DF12"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$83,358,402 </w:t>
            </w:r>
          </w:p>
        </w:tc>
        <w:tc>
          <w:tcPr>
            <w:tcW w:w="1422" w:type="dxa"/>
            <w:tcBorders>
              <w:top w:val="nil"/>
              <w:left w:val="nil"/>
              <w:bottom w:val="single" w:sz="4" w:space="0" w:color="auto"/>
              <w:right w:val="single" w:sz="4" w:space="0" w:color="auto"/>
            </w:tcBorders>
            <w:shd w:val="clear" w:color="auto" w:fill="auto"/>
            <w:noWrap/>
            <w:vAlign w:val="bottom"/>
            <w:hideMark/>
          </w:tcPr>
          <w:p w14:paraId="7570541F" w14:textId="4CCA6B9F"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$111,053,000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715813A8" w14:textId="48922E99"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$1,792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5AF71189" w14:textId="7EEF6F13"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$72 </w:t>
            </w:r>
          </w:p>
        </w:tc>
        <w:tc>
          <w:tcPr>
            <w:tcW w:w="1565" w:type="dxa"/>
            <w:tcBorders>
              <w:top w:val="nil"/>
              <w:left w:val="nil"/>
              <w:bottom w:val="single" w:sz="4" w:space="0" w:color="auto"/>
              <w:right w:val="single" w:sz="4" w:space="0" w:color="auto"/>
            </w:tcBorders>
            <w:shd w:val="clear" w:color="auto" w:fill="auto"/>
            <w:noWrap/>
            <w:vAlign w:val="center"/>
            <w:hideMark/>
          </w:tcPr>
          <w:p w14:paraId="53689833" w14:textId="0B9D86AD"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$705 </w:t>
            </w:r>
          </w:p>
        </w:tc>
        <w:tc>
          <w:tcPr>
            <w:tcW w:w="1564" w:type="dxa"/>
            <w:tcBorders>
              <w:top w:val="nil"/>
              <w:left w:val="nil"/>
              <w:bottom w:val="single" w:sz="4" w:space="0" w:color="auto"/>
              <w:right w:val="single" w:sz="4" w:space="0" w:color="auto"/>
            </w:tcBorders>
            <w:shd w:val="clear" w:color="auto" w:fill="auto"/>
            <w:noWrap/>
            <w:vAlign w:val="center"/>
            <w:hideMark/>
          </w:tcPr>
          <w:p w14:paraId="6EA3B7CA" w14:textId="1B4957A0"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$32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19CEA35E" w14:textId="2A480054"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$ 620,000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275DFEAE" w14:textId="0B726312"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$ 1,661 </w:t>
            </w:r>
          </w:p>
        </w:tc>
      </w:tr>
      <w:tr w:rsidR="006B2848" w:rsidRPr="00175BFD" w14:paraId="0AD2083B"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09526958"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MANSFIELD(C)</w:t>
            </w:r>
          </w:p>
        </w:tc>
        <w:tc>
          <w:tcPr>
            <w:tcW w:w="1706" w:type="dxa"/>
            <w:tcBorders>
              <w:top w:val="nil"/>
              <w:left w:val="nil"/>
              <w:bottom w:val="single" w:sz="4" w:space="0" w:color="auto"/>
              <w:right w:val="single" w:sz="4" w:space="0" w:color="auto"/>
            </w:tcBorders>
            <w:shd w:val="clear" w:color="auto" w:fill="auto"/>
            <w:noWrap/>
            <w:vAlign w:val="bottom"/>
            <w:hideMark/>
          </w:tcPr>
          <w:p w14:paraId="39A01974" w14:textId="541BDAE4"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$11,085,627 </w:t>
            </w:r>
          </w:p>
        </w:tc>
        <w:tc>
          <w:tcPr>
            <w:tcW w:w="1422" w:type="dxa"/>
            <w:tcBorders>
              <w:top w:val="nil"/>
              <w:left w:val="nil"/>
              <w:bottom w:val="single" w:sz="4" w:space="0" w:color="auto"/>
              <w:right w:val="single" w:sz="4" w:space="0" w:color="auto"/>
            </w:tcBorders>
            <w:shd w:val="clear" w:color="auto" w:fill="auto"/>
            <w:noWrap/>
            <w:vAlign w:val="bottom"/>
            <w:hideMark/>
          </w:tcPr>
          <w:p w14:paraId="4DFD51BA" w14:textId="08B7ACB7"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$11,135,627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0A353D91" w14:textId="65569DB5"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$1,532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378793DB" w14:textId="11FE7F8D"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$65 </w:t>
            </w:r>
          </w:p>
        </w:tc>
        <w:tc>
          <w:tcPr>
            <w:tcW w:w="1565" w:type="dxa"/>
            <w:tcBorders>
              <w:top w:val="nil"/>
              <w:left w:val="nil"/>
              <w:bottom w:val="single" w:sz="4" w:space="0" w:color="auto"/>
              <w:right w:val="single" w:sz="4" w:space="0" w:color="auto"/>
            </w:tcBorders>
            <w:shd w:val="clear" w:color="auto" w:fill="auto"/>
            <w:noWrap/>
            <w:vAlign w:val="center"/>
            <w:hideMark/>
          </w:tcPr>
          <w:p w14:paraId="67400A87" w14:textId="43756911"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$1,344 </w:t>
            </w:r>
          </w:p>
        </w:tc>
        <w:tc>
          <w:tcPr>
            <w:tcW w:w="1564" w:type="dxa"/>
            <w:tcBorders>
              <w:top w:val="nil"/>
              <w:left w:val="nil"/>
              <w:bottom w:val="single" w:sz="4" w:space="0" w:color="auto"/>
              <w:right w:val="single" w:sz="4" w:space="0" w:color="auto"/>
            </w:tcBorders>
            <w:shd w:val="clear" w:color="auto" w:fill="auto"/>
            <w:noWrap/>
            <w:vAlign w:val="center"/>
            <w:hideMark/>
          </w:tcPr>
          <w:p w14:paraId="1EE0D24F" w14:textId="36979D74"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$46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31F0DE71" w14:textId="2F3519E2"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$ 249,341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0092624E" w14:textId="2D7D13F9"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$ 1,307 </w:t>
            </w:r>
          </w:p>
        </w:tc>
      </w:tr>
      <w:tr w:rsidR="006B2848" w:rsidRPr="00175BFD" w14:paraId="06B094CF" w14:textId="77777777" w:rsidTr="00446396">
        <w:trPr>
          <w:trHeight w:val="26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36927443"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MARIBYRNONG(C)</w:t>
            </w:r>
            <w:r w:rsidRPr="00175BFD">
              <w:rPr>
                <w:rFonts w:ascii="Arial" w:eastAsia="Times New Roman" w:hAnsi="Arial" w:cs="Arial"/>
                <w:sz w:val="16"/>
                <w:szCs w:val="16"/>
                <w:vertAlign w:val="superscript"/>
                <w:lang w:eastAsia="en-AU"/>
              </w:rPr>
              <w:t>ii</w:t>
            </w:r>
            <w:r w:rsidRPr="00175BFD">
              <w:rPr>
                <w:rFonts w:ascii="Arial" w:eastAsia="Times New Roman" w:hAnsi="Arial" w:cs="Arial"/>
                <w:sz w:val="16"/>
                <w:szCs w:val="16"/>
                <w:lang w:eastAsia="en-AU"/>
              </w:rPr>
              <w:t xml:space="preserve"> </w:t>
            </w:r>
          </w:p>
        </w:tc>
        <w:tc>
          <w:tcPr>
            <w:tcW w:w="1706" w:type="dxa"/>
            <w:tcBorders>
              <w:top w:val="nil"/>
              <w:left w:val="nil"/>
              <w:bottom w:val="single" w:sz="4" w:space="0" w:color="auto"/>
              <w:right w:val="single" w:sz="4" w:space="0" w:color="auto"/>
            </w:tcBorders>
            <w:shd w:val="clear" w:color="auto" w:fill="auto"/>
            <w:noWrap/>
            <w:vAlign w:val="bottom"/>
            <w:hideMark/>
          </w:tcPr>
          <w:p w14:paraId="2B82EF7E" w14:textId="4E77DA8B"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$75,313,883 </w:t>
            </w:r>
          </w:p>
        </w:tc>
        <w:tc>
          <w:tcPr>
            <w:tcW w:w="1422" w:type="dxa"/>
            <w:tcBorders>
              <w:top w:val="nil"/>
              <w:left w:val="nil"/>
              <w:bottom w:val="single" w:sz="4" w:space="0" w:color="auto"/>
              <w:right w:val="single" w:sz="4" w:space="0" w:color="auto"/>
            </w:tcBorders>
            <w:shd w:val="clear" w:color="auto" w:fill="auto"/>
            <w:noWrap/>
            <w:vAlign w:val="bottom"/>
            <w:hideMark/>
          </w:tcPr>
          <w:p w14:paraId="592A78F5" w14:textId="32E41A8D"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$110,149,000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4D6F3415" w14:textId="5DC9C68C"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$2,115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3E2DE4BE" w14:textId="5432F448"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$114 </w:t>
            </w:r>
          </w:p>
        </w:tc>
        <w:tc>
          <w:tcPr>
            <w:tcW w:w="1565" w:type="dxa"/>
            <w:tcBorders>
              <w:top w:val="nil"/>
              <w:left w:val="nil"/>
              <w:bottom w:val="single" w:sz="4" w:space="0" w:color="auto"/>
              <w:right w:val="single" w:sz="4" w:space="0" w:color="auto"/>
            </w:tcBorders>
            <w:shd w:val="clear" w:color="auto" w:fill="auto"/>
            <w:noWrap/>
            <w:vAlign w:val="center"/>
            <w:hideMark/>
          </w:tcPr>
          <w:p w14:paraId="01AD2212" w14:textId="39B6A39B"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$1,001 </w:t>
            </w:r>
          </w:p>
        </w:tc>
        <w:tc>
          <w:tcPr>
            <w:tcW w:w="1564" w:type="dxa"/>
            <w:tcBorders>
              <w:top w:val="nil"/>
              <w:left w:val="nil"/>
              <w:bottom w:val="single" w:sz="4" w:space="0" w:color="auto"/>
              <w:right w:val="single" w:sz="4" w:space="0" w:color="auto"/>
            </w:tcBorders>
            <w:shd w:val="clear" w:color="auto" w:fill="auto"/>
            <w:noWrap/>
            <w:vAlign w:val="center"/>
            <w:hideMark/>
          </w:tcPr>
          <w:p w14:paraId="6A00C63B" w14:textId="13256209"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$70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3AC1C065" w14:textId="3AAEBED2"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$ 480,000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35FEAFF2" w14:textId="52C8A9C0"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$ 1,677 </w:t>
            </w:r>
          </w:p>
        </w:tc>
      </w:tr>
      <w:tr w:rsidR="006B2848" w:rsidRPr="00175BFD" w14:paraId="32C72DB4"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3F497E06"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MAROONDAH(C)</w:t>
            </w:r>
          </w:p>
        </w:tc>
        <w:tc>
          <w:tcPr>
            <w:tcW w:w="1706" w:type="dxa"/>
            <w:tcBorders>
              <w:top w:val="nil"/>
              <w:left w:val="nil"/>
              <w:bottom w:val="single" w:sz="4" w:space="0" w:color="auto"/>
              <w:right w:val="single" w:sz="4" w:space="0" w:color="auto"/>
            </w:tcBorders>
            <w:shd w:val="clear" w:color="auto" w:fill="auto"/>
            <w:noWrap/>
            <w:vAlign w:val="bottom"/>
            <w:hideMark/>
          </w:tcPr>
          <w:p w14:paraId="01748832" w14:textId="628BD08F"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$69,924,969 </w:t>
            </w:r>
          </w:p>
        </w:tc>
        <w:tc>
          <w:tcPr>
            <w:tcW w:w="1422" w:type="dxa"/>
            <w:tcBorders>
              <w:top w:val="nil"/>
              <w:left w:val="nil"/>
              <w:bottom w:val="single" w:sz="4" w:space="0" w:color="auto"/>
              <w:right w:val="single" w:sz="4" w:space="0" w:color="auto"/>
            </w:tcBorders>
            <w:shd w:val="clear" w:color="auto" w:fill="auto"/>
            <w:noWrap/>
            <w:vAlign w:val="bottom"/>
            <w:hideMark/>
          </w:tcPr>
          <w:p w14:paraId="6E999BBC" w14:textId="7DE36B99"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$102,310,000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15F876A2" w14:textId="45E4F1DE"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$1,479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77EBE31D" w14:textId="0930AA04"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$45 </w:t>
            </w:r>
          </w:p>
        </w:tc>
        <w:tc>
          <w:tcPr>
            <w:tcW w:w="1565" w:type="dxa"/>
            <w:tcBorders>
              <w:top w:val="nil"/>
              <w:left w:val="nil"/>
              <w:bottom w:val="single" w:sz="4" w:space="0" w:color="auto"/>
              <w:right w:val="single" w:sz="4" w:space="0" w:color="auto"/>
            </w:tcBorders>
            <w:shd w:val="clear" w:color="auto" w:fill="auto"/>
            <w:noWrap/>
            <w:vAlign w:val="center"/>
            <w:hideMark/>
          </w:tcPr>
          <w:p w14:paraId="2F74CD91" w14:textId="64970006"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$638 </w:t>
            </w:r>
          </w:p>
        </w:tc>
        <w:tc>
          <w:tcPr>
            <w:tcW w:w="1564" w:type="dxa"/>
            <w:tcBorders>
              <w:top w:val="nil"/>
              <w:left w:val="nil"/>
              <w:bottom w:val="single" w:sz="4" w:space="0" w:color="auto"/>
              <w:right w:val="single" w:sz="4" w:space="0" w:color="auto"/>
            </w:tcBorders>
            <w:shd w:val="clear" w:color="auto" w:fill="auto"/>
            <w:noWrap/>
            <w:vAlign w:val="center"/>
            <w:hideMark/>
          </w:tcPr>
          <w:p w14:paraId="2EFEFB3C" w14:textId="749052A2"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$20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06F8F22F" w14:textId="26058EB6"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$ 430,000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176FB032" w14:textId="6A823FA3"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$ 1,362 </w:t>
            </w:r>
          </w:p>
        </w:tc>
      </w:tr>
      <w:tr w:rsidR="006B2848" w:rsidRPr="00175BFD" w14:paraId="003026FC"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1E312D6E"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MELBOURNE(C)</w:t>
            </w:r>
            <w:r w:rsidRPr="00624EB1">
              <w:rPr>
                <w:rFonts w:ascii="Arial" w:eastAsia="Times New Roman" w:hAnsi="Arial" w:cs="Arial"/>
                <w:sz w:val="10"/>
                <w:szCs w:val="10"/>
                <w:lang w:eastAsia="en-AU"/>
              </w:rPr>
              <w:t>ii</w:t>
            </w:r>
          </w:p>
        </w:tc>
        <w:tc>
          <w:tcPr>
            <w:tcW w:w="1706" w:type="dxa"/>
            <w:tcBorders>
              <w:top w:val="nil"/>
              <w:left w:val="nil"/>
              <w:bottom w:val="single" w:sz="4" w:space="0" w:color="auto"/>
              <w:right w:val="single" w:sz="4" w:space="0" w:color="auto"/>
            </w:tcBorders>
            <w:shd w:val="clear" w:color="auto" w:fill="auto"/>
            <w:noWrap/>
            <w:vAlign w:val="bottom"/>
            <w:hideMark/>
          </w:tcPr>
          <w:p w14:paraId="5FA8A309" w14:textId="366D6BAF" w:rsidR="006B2848" w:rsidRPr="00175BFD" w:rsidRDefault="002A472C" w:rsidP="00E05806">
            <w:pPr>
              <w:spacing w:after="0" w:line="240" w:lineRule="auto"/>
              <w:ind w:left="-567"/>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 xml:space="preserve"> $215</w:t>
            </w:r>
            <w:r w:rsidR="006B2848" w:rsidRPr="00175BFD">
              <w:rPr>
                <w:rFonts w:ascii="Arial" w:eastAsia="Times New Roman" w:hAnsi="Arial" w:cs="Arial"/>
                <w:color w:val="000000"/>
                <w:sz w:val="16"/>
                <w:szCs w:val="16"/>
                <w:lang w:eastAsia="en-AU"/>
              </w:rPr>
              <w:t>,</w:t>
            </w:r>
            <w:r>
              <w:rPr>
                <w:rFonts w:ascii="Arial" w:eastAsia="Times New Roman" w:hAnsi="Arial" w:cs="Arial"/>
                <w:color w:val="000000"/>
                <w:sz w:val="16"/>
                <w:szCs w:val="16"/>
                <w:lang w:eastAsia="en-AU"/>
              </w:rPr>
              <w:t>068,468</w:t>
            </w:r>
            <w:r w:rsidR="006B2848" w:rsidRPr="00175BFD">
              <w:rPr>
                <w:rFonts w:ascii="Arial" w:eastAsia="Times New Roman" w:hAnsi="Arial" w:cs="Arial"/>
                <w:color w:val="000000"/>
                <w:sz w:val="16"/>
                <w:szCs w:val="16"/>
                <w:lang w:eastAsia="en-AU"/>
              </w:rPr>
              <w:t xml:space="preserve"> </w:t>
            </w:r>
          </w:p>
        </w:tc>
        <w:tc>
          <w:tcPr>
            <w:tcW w:w="1422" w:type="dxa"/>
            <w:tcBorders>
              <w:top w:val="nil"/>
              <w:left w:val="nil"/>
              <w:bottom w:val="single" w:sz="4" w:space="0" w:color="auto"/>
              <w:right w:val="single" w:sz="4" w:space="0" w:color="auto"/>
            </w:tcBorders>
            <w:shd w:val="clear" w:color="auto" w:fill="auto"/>
            <w:noWrap/>
            <w:vAlign w:val="bottom"/>
            <w:hideMark/>
          </w:tcPr>
          <w:p w14:paraId="63837472" w14:textId="5BE536D2"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w:t>
            </w:r>
            <w:r w:rsidR="002A472C" w:rsidRPr="00C12B99">
              <w:rPr>
                <w:rFonts w:ascii="Arial" w:hAnsi="Arial" w:cs="Arial"/>
                <w:sz w:val="16"/>
                <w:szCs w:val="16"/>
              </w:rPr>
              <w:t>$379,092,500</w:t>
            </w:r>
            <w:r w:rsidRPr="00175BFD">
              <w:rPr>
                <w:rFonts w:ascii="Arial" w:eastAsia="Times New Roman" w:hAnsi="Arial" w:cs="Arial"/>
                <w:color w:val="000000"/>
                <w:sz w:val="16"/>
                <w:szCs w:val="16"/>
                <w:lang w:eastAsia="en-AU"/>
              </w:rPr>
              <w:t xml:space="preserve">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451733FF" w14:textId="3EBC2651"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$2,360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26329DC6" w14:textId="2DA8D40E"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$32 </w:t>
            </w:r>
          </w:p>
        </w:tc>
        <w:tc>
          <w:tcPr>
            <w:tcW w:w="1565" w:type="dxa"/>
            <w:tcBorders>
              <w:top w:val="nil"/>
              <w:left w:val="nil"/>
              <w:bottom w:val="single" w:sz="4" w:space="0" w:color="auto"/>
              <w:right w:val="single" w:sz="4" w:space="0" w:color="auto"/>
            </w:tcBorders>
            <w:shd w:val="clear" w:color="auto" w:fill="auto"/>
            <w:noWrap/>
            <w:vAlign w:val="center"/>
            <w:hideMark/>
          </w:tcPr>
          <w:p w14:paraId="7EDB6A20" w14:textId="512C98D0"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$1,901 </w:t>
            </w:r>
          </w:p>
        </w:tc>
        <w:tc>
          <w:tcPr>
            <w:tcW w:w="1564" w:type="dxa"/>
            <w:tcBorders>
              <w:top w:val="nil"/>
              <w:left w:val="nil"/>
              <w:bottom w:val="single" w:sz="4" w:space="0" w:color="auto"/>
              <w:right w:val="single" w:sz="4" w:space="0" w:color="auto"/>
            </w:tcBorders>
            <w:shd w:val="clear" w:color="auto" w:fill="auto"/>
            <w:noWrap/>
            <w:vAlign w:val="center"/>
            <w:hideMark/>
          </w:tcPr>
          <w:p w14:paraId="42834C7B" w14:textId="1418FE53"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-$11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4219D217" w14:textId="1E14AFFA"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$ 425,000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739D9A2A" w14:textId="7488D0B0"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$ 863 </w:t>
            </w:r>
          </w:p>
        </w:tc>
      </w:tr>
      <w:tr w:rsidR="006B2848" w:rsidRPr="00175BFD" w14:paraId="18E5897A"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52545069" w14:textId="77777777" w:rsidR="006B2848" w:rsidRPr="00175BFD" w:rsidRDefault="006B2848" w:rsidP="00DA2DAA">
            <w:pPr>
              <w:spacing w:after="0" w:line="240" w:lineRule="auto"/>
              <w:rPr>
                <w:rFonts w:ascii="Arial" w:eastAsia="Times New Roman" w:hAnsi="Arial" w:cs="Arial"/>
                <w:sz w:val="16"/>
                <w:szCs w:val="16"/>
                <w:lang w:eastAsia="en-AU"/>
              </w:rPr>
            </w:pPr>
            <w:r w:rsidRPr="009F3941">
              <w:rPr>
                <w:rFonts w:ascii="Arial" w:eastAsia="Times New Roman" w:hAnsi="Arial" w:cs="Arial"/>
                <w:sz w:val="16"/>
                <w:szCs w:val="16"/>
                <w:lang w:eastAsia="en-AU"/>
              </w:rPr>
              <w:t>MELTON(S)</w:t>
            </w:r>
          </w:p>
        </w:tc>
        <w:tc>
          <w:tcPr>
            <w:tcW w:w="1706" w:type="dxa"/>
            <w:tcBorders>
              <w:top w:val="nil"/>
              <w:left w:val="nil"/>
              <w:bottom w:val="single" w:sz="4" w:space="0" w:color="auto"/>
              <w:right w:val="single" w:sz="4" w:space="0" w:color="auto"/>
            </w:tcBorders>
            <w:shd w:val="clear" w:color="auto" w:fill="auto"/>
            <w:noWrap/>
            <w:vAlign w:val="bottom"/>
            <w:hideMark/>
          </w:tcPr>
          <w:p w14:paraId="079DB533" w14:textId="7BB533B8"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$78,509,148 </w:t>
            </w:r>
          </w:p>
        </w:tc>
        <w:tc>
          <w:tcPr>
            <w:tcW w:w="1422" w:type="dxa"/>
            <w:tcBorders>
              <w:top w:val="nil"/>
              <w:left w:val="nil"/>
              <w:bottom w:val="single" w:sz="4" w:space="0" w:color="auto"/>
              <w:right w:val="single" w:sz="4" w:space="0" w:color="auto"/>
            </w:tcBorders>
            <w:shd w:val="clear" w:color="auto" w:fill="auto"/>
            <w:noWrap/>
            <w:vAlign w:val="bottom"/>
            <w:hideMark/>
          </w:tcPr>
          <w:p w14:paraId="483D1A5A" w14:textId="478A243A"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$113,000,000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6B28CAB4" w14:textId="3ED652FD" w:rsidR="006B2848" w:rsidRPr="006B2848" w:rsidRDefault="006B2848" w:rsidP="009C78EA">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w:t>
            </w:r>
            <w:r w:rsidR="009C78EA">
              <w:rPr>
                <w:rFonts w:ascii="Arial" w:hAnsi="Arial" w:cs="Arial"/>
                <w:sz w:val="16"/>
                <w:szCs w:val="16"/>
              </w:rPr>
              <w:t>711</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16F55DB2" w14:textId="7131CFE6" w:rsidR="006B2848" w:rsidRPr="006B2848" w:rsidRDefault="009C78EA" w:rsidP="00E05806">
            <w:pPr>
              <w:spacing w:after="0" w:line="240" w:lineRule="auto"/>
              <w:ind w:left="-567"/>
              <w:jc w:val="right"/>
              <w:rPr>
                <w:rFonts w:ascii="Arial" w:eastAsia="Times New Roman" w:hAnsi="Arial" w:cs="Arial"/>
                <w:color w:val="000000"/>
                <w:sz w:val="16"/>
                <w:szCs w:val="16"/>
                <w:lang w:eastAsia="en-AU"/>
              </w:rPr>
            </w:pPr>
            <w:r>
              <w:rPr>
                <w:rFonts w:ascii="Arial" w:hAnsi="Arial" w:cs="Arial"/>
                <w:sz w:val="16"/>
                <w:szCs w:val="16"/>
              </w:rPr>
              <w:t>$65</w:t>
            </w:r>
            <w:r w:rsidR="006B2848" w:rsidRPr="006B2848">
              <w:rPr>
                <w:rFonts w:ascii="Arial" w:hAnsi="Arial" w:cs="Arial"/>
                <w:sz w:val="16"/>
                <w:szCs w:val="16"/>
              </w:rPr>
              <w:t xml:space="preserve"> </w:t>
            </w:r>
          </w:p>
        </w:tc>
        <w:tc>
          <w:tcPr>
            <w:tcW w:w="1565" w:type="dxa"/>
            <w:tcBorders>
              <w:top w:val="nil"/>
              <w:left w:val="nil"/>
              <w:bottom w:val="single" w:sz="4" w:space="0" w:color="auto"/>
              <w:right w:val="single" w:sz="4" w:space="0" w:color="auto"/>
            </w:tcBorders>
            <w:shd w:val="clear" w:color="auto" w:fill="auto"/>
            <w:noWrap/>
            <w:vAlign w:val="center"/>
            <w:hideMark/>
          </w:tcPr>
          <w:p w14:paraId="5E182458" w14:textId="6D224BA3"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$633 </w:t>
            </w:r>
          </w:p>
        </w:tc>
        <w:tc>
          <w:tcPr>
            <w:tcW w:w="1564" w:type="dxa"/>
            <w:tcBorders>
              <w:top w:val="nil"/>
              <w:left w:val="nil"/>
              <w:bottom w:val="single" w:sz="4" w:space="0" w:color="auto"/>
              <w:right w:val="single" w:sz="4" w:space="0" w:color="auto"/>
            </w:tcBorders>
            <w:shd w:val="clear" w:color="auto" w:fill="auto"/>
            <w:noWrap/>
            <w:vAlign w:val="center"/>
            <w:hideMark/>
          </w:tcPr>
          <w:p w14:paraId="5F372406" w14:textId="7974D5F7"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-$3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616DF523" w14:textId="5221516F"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$ 333,000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52621C53" w14:textId="48E98999"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$ 1,413 </w:t>
            </w:r>
          </w:p>
        </w:tc>
      </w:tr>
      <w:tr w:rsidR="006B2848" w:rsidRPr="00175BFD" w14:paraId="52B72F9D"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38D7C152"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MILDURA(RC)</w:t>
            </w:r>
          </w:p>
        </w:tc>
        <w:tc>
          <w:tcPr>
            <w:tcW w:w="1706" w:type="dxa"/>
            <w:tcBorders>
              <w:top w:val="nil"/>
              <w:left w:val="nil"/>
              <w:bottom w:val="single" w:sz="4" w:space="0" w:color="auto"/>
              <w:right w:val="single" w:sz="4" w:space="0" w:color="auto"/>
            </w:tcBorders>
            <w:shd w:val="clear" w:color="auto" w:fill="auto"/>
            <w:noWrap/>
            <w:vAlign w:val="bottom"/>
            <w:hideMark/>
          </w:tcPr>
          <w:p w14:paraId="482042E0" w14:textId="4EA6E0FD"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$55,877,797 </w:t>
            </w:r>
          </w:p>
        </w:tc>
        <w:tc>
          <w:tcPr>
            <w:tcW w:w="1422" w:type="dxa"/>
            <w:tcBorders>
              <w:top w:val="nil"/>
              <w:left w:val="nil"/>
              <w:bottom w:val="single" w:sz="4" w:space="0" w:color="auto"/>
              <w:right w:val="single" w:sz="4" w:space="0" w:color="auto"/>
            </w:tcBorders>
            <w:shd w:val="clear" w:color="auto" w:fill="auto"/>
            <w:noWrap/>
            <w:vAlign w:val="bottom"/>
            <w:hideMark/>
          </w:tcPr>
          <w:p w14:paraId="18B26E48" w14:textId="6F683839"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$103,337,000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103D9102" w14:textId="72511091"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$1,993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24F0ACD4" w14:textId="24DB79BB"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$120 </w:t>
            </w:r>
          </w:p>
        </w:tc>
        <w:tc>
          <w:tcPr>
            <w:tcW w:w="1565" w:type="dxa"/>
            <w:tcBorders>
              <w:top w:val="nil"/>
              <w:left w:val="nil"/>
              <w:bottom w:val="single" w:sz="4" w:space="0" w:color="auto"/>
              <w:right w:val="single" w:sz="4" w:space="0" w:color="auto"/>
            </w:tcBorders>
            <w:shd w:val="clear" w:color="auto" w:fill="auto"/>
            <w:noWrap/>
            <w:vAlign w:val="center"/>
            <w:hideMark/>
          </w:tcPr>
          <w:p w14:paraId="40231636" w14:textId="480CB563"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$1,067 </w:t>
            </w:r>
          </w:p>
        </w:tc>
        <w:tc>
          <w:tcPr>
            <w:tcW w:w="1564" w:type="dxa"/>
            <w:tcBorders>
              <w:top w:val="nil"/>
              <w:left w:val="nil"/>
              <w:bottom w:val="single" w:sz="4" w:space="0" w:color="auto"/>
              <w:right w:val="single" w:sz="4" w:space="0" w:color="auto"/>
            </w:tcBorders>
            <w:shd w:val="clear" w:color="auto" w:fill="auto"/>
            <w:noWrap/>
            <w:vAlign w:val="center"/>
            <w:hideMark/>
          </w:tcPr>
          <w:p w14:paraId="1D17DD40" w14:textId="113F2472"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$82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378FAC9A" w14:textId="7D205197"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$ 250,000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1DDD6D4F" w14:textId="63EB8E34"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$ 2,045 </w:t>
            </w:r>
          </w:p>
        </w:tc>
      </w:tr>
      <w:tr w:rsidR="006B2848" w:rsidRPr="00175BFD" w14:paraId="75B4FA3E"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58AA718D"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MITCHELL(S)</w:t>
            </w:r>
          </w:p>
        </w:tc>
        <w:tc>
          <w:tcPr>
            <w:tcW w:w="1706" w:type="dxa"/>
            <w:tcBorders>
              <w:top w:val="nil"/>
              <w:left w:val="nil"/>
              <w:bottom w:val="single" w:sz="4" w:space="0" w:color="auto"/>
              <w:right w:val="single" w:sz="4" w:space="0" w:color="auto"/>
            </w:tcBorders>
            <w:shd w:val="clear" w:color="auto" w:fill="auto"/>
            <w:noWrap/>
            <w:vAlign w:val="bottom"/>
            <w:hideMark/>
          </w:tcPr>
          <w:p w14:paraId="1DD30E0F" w14:textId="2599C8B4"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$30,913,000 </w:t>
            </w:r>
          </w:p>
        </w:tc>
        <w:tc>
          <w:tcPr>
            <w:tcW w:w="1422" w:type="dxa"/>
            <w:tcBorders>
              <w:top w:val="nil"/>
              <w:left w:val="nil"/>
              <w:bottom w:val="single" w:sz="4" w:space="0" w:color="auto"/>
              <w:right w:val="single" w:sz="4" w:space="0" w:color="auto"/>
            </w:tcBorders>
            <w:shd w:val="clear" w:color="auto" w:fill="auto"/>
            <w:noWrap/>
            <w:vAlign w:val="bottom"/>
            <w:hideMark/>
          </w:tcPr>
          <w:p w14:paraId="44CF1523" w14:textId="533FC3C0"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$61,959,000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576AC8B0" w14:textId="68BD5B9F"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$1,768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36A1F423" w14:textId="5B196269"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$151 </w:t>
            </w:r>
          </w:p>
        </w:tc>
        <w:tc>
          <w:tcPr>
            <w:tcW w:w="1565" w:type="dxa"/>
            <w:tcBorders>
              <w:top w:val="nil"/>
              <w:left w:val="nil"/>
              <w:bottom w:val="single" w:sz="4" w:space="0" w:color="auto"/>
              <w:right w:val="single" w:sz="4" w:space="0" w:color="auto"/>
            </w:tcBorders>
            <w:shd w:val="clear" w:color="auto" w:fill="auto"/>
            <w:noWrap/>
            <w:vAlign w:val="center"/>
            <w:hideMark/>
          </w:tcPr>
          <w:p w14:paraId="7E1FA147" w14:textId="1975949F"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$806 </w:t>
            </w:r>
          </w:p>
        </w:tc>
        <w:tc>
          <w:tcPr>
            <w:tcW w:w="1564" w:type="dxa"/>
            <w:tcBorders>
              <w:top w:val="nil"/>
              <w:left w:val="nil"/>
              <w:bottom w:val="single" w:sz="4" w:space="0" w:color="auto"/>
              <w:right w:val="single" w:sz="4" w:space="0" w:color="auto"/>
            </w:tcBorders>
            <w:shd w:val="clear" w:color="auto" w:fill="auto"/>
            <w:noWrap/>
            <w:vAlign w:val="center"/>
            <w:hideMark/>
          </w:tcPr>
          <w:p w14:paraId="1E7B1456" w14:textId="1BB7EC4D"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$60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72C7DE50" w14:textId="2D0755F8"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$ 282,582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78A8904E" w14:textId="6D39325D" w:rsidR="006B2848" w:rsidRPr="00175BFD" w:rsidRDefault="00425059" w:rsidP="00E05806">
            <w:pPr>
              <w:spacing w:after="0" w:line="240" w:lineRule="auto"/>
              <w:ind w:left="-567"/>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 xml:space="preserve"> $ 1,566</w:t>
            </w:r>
            <w:bookmarkStart w:id="0" w:name="_GoBack"/>
            <w:bookmarkEnd w:id="0"/>
            <w:r w:rsidR="006B2848" w:rsidRPr="00175BFD">
              <w:rPr>
                <w:rFonts w:ascii="Arial" w:eastAsia="Times New Roman" w:hAnsi="Arial" w:cs="Arial"/>
                <w:color w:val="000000"/>
                <w:sz w:val="16"/>
                <w:szCs w:val="16"/>
                <w:lang w:eastAsia="en-AU"/>
              </w:rPr>
              <w:t xml:space="preserve"> </w:t>
            </w:r>
          </w:p>
        </w:tc>
      </w:tr>
      <w:tr w:rsidR="006B2848" w:rsidRPr="00175BFD" w14:paraId="4DFF4F66" w14:textId="77777777" w:rsidTr="009C07F8">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3AF10ABE"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MOIRA(S)</w:t>
            </w:r>
          </w:p>
        </w:tc>
        <w:tc>
          <w:tcPr>
            <w:tcW w:w="11552" w:type="dxa"/>
            <w:gridSpan w:val="8"/>
            <w:tcBorders>
              <w:top w:val="nil"/>
              <w:left w:val="nil"/>
              <w:bottom w:val="single" w:sz="4" w:space="0" w:color="auto"/>
              <w:right w:val="single" w:sz="4" w:space="0" w:color="auto"/>
            </w:tcBorders>
            <w:shd w:val="clear" w:color="auto" w:fill="66788F"/>
            <w:noWrap/>
            <w:vAlign w:val="center"/>
            <w:hideMark/>
          </w:tcPr>
          <w:p w14:paraId="54D36CBC" w14:textId="74327DE5" w:rsidR="006B2848" w:rsidRPr="006B2848" w:rsidRDefault="006B2848" w:rsidP="00DA2DAA">
            <w:pPr>
              <w:spacing w:after="0" w:line="240" w:lineRule="auto"/>
              <w:ind w:left="26"/>
              <w:rPr>
                <w:rFonts w:ascii="Arial" w:eastAsia="Times New Roman" w:hAnsi="Arial" w:cs="Arial"/>
                <w:color w:val="FFFFFF" w:themeColor="background1"/>
                <w:sz w:val="16"/>
                <w:szCs w:val="16"/>
                <w:lang w:eastAsia="en-AU"/>
              </w:rPr>
            </w:pPr>
            <w:r w:rsidRPr="006B2848">
              <w:rPr>
                <w:rFonts w:ascii="Arial" w:eastAsia="Times New Roman" w:hAnsi="Arial" w:cs="Arial"/>
                <w:color w:val="FFFFFF" w:themeColor="background1"/>
                <w:sz w:val="16"/>
                <w:szCs w:val="16"/>
                <w:lang w:eastAsia="en-AU"/>
              </w:rPr>
              <w:t xml:space="preserve">No response received </w:t>
            </w:r>
          </w:p>
        </w:tc>
      </w:tr>
      <w:tr w:rsidR="006B2848" w:rsidRPr="00175BFD" w14:paraId="10FDCEC3"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5695D37F"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MONASH(C)</w:t>
            </w:r>
          </w:p>
        </w:tc>
        <w:tc>
          <w:tcPr>
            <w:tcW w:w="1706" w:type="dxa"/>
            <w:tcBorders>
              <w:top w:val="nil"/>
              <w:left w:val="nil"/>
              <w:bottom w:val="single" w:sz="4" w:space="0" w:color="auto"/>
              <w:right w:val="single" w:sz="4" w:space="0" w:color="auto"/>
            </w:tcBorders>
            <w:shd w:val="clear" w:color="auto" w:fill="auto"/>
            <w:noWrap/>
            <w:vAlign w:val="bottom"/>
            <w:hideMark/>
          </w:tcPr>
          <w:p w14:paraId="4CDF8800" w14:textId="1763DA3B"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$93,180,711 </w:t>
            </w:r>
          </w:p>
        </w:tc>
        <w:tc>
          <w:tcPr>
            <w:tcW w:w="1422" w:type="dxa"/>
            <w:tcBorders>
              <w:top w:val="nil"/>
              <w:left w:val="nil"/>
              <w:bottom w:val="single" w:sz="4" w:space="0" w:color="auto"/>
              <w:right w:val="single" w:sz="4" w:space="0" w:color="auto"/>
            </w:tcBorders>
            <w:shd w:val="clear" w:color="auto" w:fill="auto"/>
            <w:noWrap/>
            <w:vAlign w:val="bottom"/>
            <w:hideMark/>
          </w:tcPr>
          <w:p w14:paraId="3671522D" w14:textId="69015DF7"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$155,461,000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346A4A96" w14:textId="2C09092D"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$1,251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6CBC25D8" w14:textId="4D12680B"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$62 </w:t>
            </w:r>
          </w:p>
        </w:tc>
        <w:tc>
          <w:tcPr>
            <w:tcW w:w="1565" w:type="dxa"/>
            <w:tcBorders>
              <w:top w:val="nil"/>
              <w:left w:val="nil"/>
              <w:bottom w:val="single" w:sz="4" w:space="0" w:color="auto"/>
              <w:right w:val="single" w:sz="4" w:space="0" w:color="auto"/>
            </w:tcBorders>
            <w:shd w:val="clear" w:color="auto" w:fill="auto"/>
            <w:noWrap/>
            <w:vAlign w:val="center"/>
            <w:hideMark/>
          </w:tcPr>
          <w:p w14:paraId="0904C902" w14:textId="49A6217B"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$506 </w:t>
            </w:r>
          </w:p>
        </w:tc>
        <w:tc>
          <w:tcPr>
            <w:tcW w:w="1564" w:type="dxa"/>
            <w:tcBorders>
              <w:top w:val="nil"/>
              <w:left w:val="nil"/>
              <w:bottom w:val="single" w:sz="4" w:space="0" w:color="auto"/>
              <w:right w:val="single" w:sz="4" w:space="0" w:color="auto"/>
            </w:tcBorders>
            <w:shd w:val="clear" w:color="auto" w:fill="auto"/>
            <w:noWrap/>
            <w:vAlign w:val="center"/>
            <w:hideMark/>
          </w:tcPr>
          <w:p w14:paraId="179FF6D2" w14:textId="3465270F"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$25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6ECC8664" w14:textId="69AB0D22" w:rsidR="006B2848" w:rsidRPr="00175BFD" w:rsidRDefault="006B2848" w:rsidP="00E05806">
            <w:pPr>
              <w:spacing w:after="0" w:line="240" w:lineRule="auto"/>
              <w:ind w:left="-567"/>
              <w:jc w:val="right"/>
              <w:rPr>
                <w:rFonts w:ascii="Arial" w:eastAsia="Times New Roman" w:hAnsi="Arial" w:cs="Arial"/>
                <w:sz w:val="16"/>
                <w:szCs w:val="16"/>
                <w:lang w:eastAsia="en-AU"/>
              </w:rPr>
            </w:pPr>
            <w:r w:rsidRPr="00175BFD">
              <w:rPr>
                <w:rFonts w:ascii="Arial" w:eastAsia="Times New Roman" w:hAnsi="Arial" w:cs="Arial"/>
                <w:sz w:val="16"/>
                <w:szCs w:val="16"/>
                <w:lang w:eastAsia="en-AU"/>
              </w:rPr>
              <w:t xml:space="preserve"> $ 560,000 </w:t>
            </w:r>
          </w:p>
        </w:tc>
        <w:tc>
          <w:tcPr>
            <w:tcW w:w="1312"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bottom"/>
            <w:hideMark/>
          </w:tcPr>
          <w:p w14:paraId="374C9BB2" w14:textId="45FDA0FA" w:rsidR="006B2848" w:rsidRPr="00175BFD" w:rsidRDefault="006B2848" w:rsidP="00E05806">
            <w:pPr>
              <w:spacing w:after="0" w:line="240" w:lineRule="auto"/>
              <w:ind w:left="-567"/>
              <w:jc w:val="right"/>
              <w:rPr>
                <w:rFonts w:ascii="Arial" w:eastAsia="Times New Roman" w:hAnsi="Arial" w:cs="Arial"/>
                <w:sz w:val="16"/>
                <w:szCs w:val="16"/>
                <w:lang w:eastAsia="en-AU"/>
              </w:rPr>
            </w:pPr>
            <w:r w:rsidRPr="00175BFD">
              <w:rPr>
                <w:rFonts w:ascii="Arial" w:eastAsia="Times New Roman" w:hAnsi="Arial" w:cs="Arial"/>
                <w:sz w:val="16"/>
                <w:szCs w:val="16"/>
                <w:lang w:eastAsia="en-AU"/>
              </w:rPr>
              <w:t xml:space="preserve"> $ 1,123 </w:t>
            </w:r>
          </w:p>
        </w:tc>
      </w:tr>
      <w:tr w:rsidR="006B2848" w:rsidRPr="00175BFD" w14:paraId="4503B21E"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73F1D32C"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MOONEE VALLEY(C)</w:t>
            </w:r>
          </w:p>
        </w:tc>
        <w:tc>
          <w:tcPr>
            <w:tcW w:w="1706" w:type="dxa"/>
            <w:tcBorders>
              <w:top w:val="nil"/>
              <w:left w:val="nil"/>
              <w:bottom w:val="single" w:sz="4" w:space="0" w:color="auto"/>
              <w:right w:val="single" w:sz="4" w:space="0" w:color="auto"/>
            </w:tcBorders>
            <w:shd w:val="clear" w:color="auto" w:fill="auto"/>
            <w:noWrap/>
            <w:vAlign w:val="bottom"/>
            <w:hideMark/>
          </w:tcPr>
          <w:p w14:paraId="1F3F3200" w14:textId="7E79A9FA"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$86,871,955 </w:t>
            </w:r>
          </w:p>
        </w:tc>
        <w:tc>
          <w:tcPr>
            <w:tcW w:w="1422" w:type="dxa"/>
            <w:tcBorders>
              <w:top w:val="nil"/>
              <w:left w:val="nil"/>
              <w:bottom w:val="single" w:sz="4" w:space="0" w:color="auto"/>
              <w:right w:val="single" w:sz="4" w:space="0" w:color="auto"/>
            </w:tcBorders>
            <w:shd w:val="clear" w:color="auto" w:fill="auto"/>
            <w:noWrap/>
            <w:vAlign w:val="bottom"/>
            <w:hideMark/>
          </w:tcPr>
          <w:p w14:paraId="566DFCF2" w14:textId="78473378"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$127,587,000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548DACAD" w14:textId="145BC0C5"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$1,705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5A263DBD" w14:textId="3706A846"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$69 </w:t>
            </w:r>
          </w:p>
        </w:tc>
        <w:tc>
          <w:tcPr>
            <w:tcW w:w="1565" w:type="dxa"/>
            <w:tcBorders>
              <w:top w:val="nil"/>
              <w:left w:val="nil"/>
              <w:bottom w:val="single" w:sz="4" w:space="0" w:color="auto"/>
              <w:right w:val="single" w:sz="4" w:space="0" w:color="auto"/>
            </w:tcBorders>
            <w:shd w:val="clear" w:color="auto" w:fill="auto"/>
            <w:noWrap/>
            <w:vAlign w:val="center"/>
            <w:hideMark/>
          </w:tcPr>
          <w:p w14:paraId="081B7426" w14:textId="5BEC57B5"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$741 </w:t>
            </w:r>
          </w:p>
        </w:tc>
        <w:tc>
          <w:tcPr>
            <w:tcW w:w="1564" w:type="dxa"/>
            <w:tcBorders>
              <w:top w:val="nil"/>
              <w:left w:val="nil"/>
              <w:bottom w:val="single" w:sz="4" w:space="0" w:color="auto"/>
              <w:right w:val="single" w:sz="4" w:space="0" w:color="auto"/>
            </w:tcBorders>
            <w:shd w:val="clear" w:color="auto" w:fill="auto"/>
            <w:noWrap/>
            <w:vAlign w:val="center"/>
            <w:hideMark/>
          </w:tcPr>
          <w:p w14:paraId="20438C48" w14:textId="7C5B7B01"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$27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5A695BA7" w14:textId="585E8A29"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$ 640,000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16EE0A09" w14:textId="2B3F980F"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$ 1,663 </w:t>
            </w:r>
          </w:p>
        </w:tc>
      </w:tr>
      <w:tr w:rsidR="006B2848" w:rsidRPr="00175BFD" w14:paraId="5F0C89DB"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39D5013D"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MOORABOOL(S)</w:t>
            </w:r>
          </w:p>
        </w:tc>
        <w:tc>
          <w:tcPr>
            <w:tcW w:w="1706" w:type="dxa"/>
            <w:tcBorders>
              <w:top w:val="nil"/>
              <w:left w:val="nil"/>
              <w:bottom w:val="single" w:sz="4" w:space="0" w:color="auto"/>
              <w:right w:val="single" w:sz="4" w:space="0" w:color="auto"/>
            </w:tcBorders>
            <w:shd w:val="clear" w:color="auto" w:fill="auto"/>
            <w:noWrap/>
            <w:vAlign w:val="bottom"/>
            <w:hideMark/>
          </w:tcPr>
          <w:p w14:paraId="3B9D60EB" w14:textId="54BD22EA"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$26,146,049 </w:t>
            </w:r>
          </w:p>
        </w:tc>
        <w:tc>
          <w:tcPr>
            <w:tcW w:w="1422" w:type="dxa"/>
            <w:tcBorders>
              <w:top w:val="nil"/>
              <w:left w:val="nil"/>
              <w:bottom w:val="single" w:sz="4" w:space="0" w:color="auto"/>
              <w:right w:val="single" w:sz="4" w:space="0" w:color="auto"/>
            </w:tcBorders>
            <w:shd w:val="clear" w:color="auto" w:fill="auto"/>
            <w:noWrap/>
            <w:vAlign w:val="bottom"/>
            <w:hideMark/>
          </w:tcPr>
          <w:p w14:paraId="1F9BF675" w14:textId="58DC5039"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$41,692,000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3D4AAD3D" w14:textId="5449F7C5"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$1,708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74E4C29E" w14:textId="54AD091A"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$102 </w:t>
            </w:r>
          </w:p>
        </w:tc>
        <w:tc>
          <w:tcPr>
            <w:tcW w:w="1565" w:type="dxa"/>
            <w:tcBorders>
              <w:top w:val="nil"/>
              <w:left w:val="nil"/>
              <w:bottom w:val="single" w:sz="4" w:space="0" w:color="auto"/>
              <w:right w:val="single" w:sz="4" w:space="0" w:color="auto"/>
            </w:tcBorders>
            <w:shd w:val="clear" w:color="auto" w:fill="auto"/>
            <w:noWrap/>
            <w:vAlign w:val="center"/>
            <w:hideMark/>
          </w:tcPr>
          <w:p w14:paraId="070B0FDA" w14:textId="5EF41718"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$856 </w:t>
            </w:r>
          </w:p>
        </w:tc>
        <w:tc>
          <w:tcPr>
            <w:tcW w:w="1564" w:type="dxa"/>
            <w:tcBorders>
              <w:top w:val="nil"/>
              <w:left w:val="nil"/>
              <w:bottom w:val="single" w:sz="4" w:space="0" w:color="auto"/>
              <w:right w:val="single" w:sz="4" w:space="0" w:color="auto"/>
            </w:tcBorders>
            <w:shd w:val="clear" w:color="auto" w:fill="auto"/>
            <w:noWrap/>
            <w:vAlign w:val="center"/>
            <w:hideMark/>
          </w:tcPr>
          <w:p w14:paraId="4E6BD9C3" w14:textId="50EA279B"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$42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1A8DF731" w14:textId="6B1A38AD"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$ 307,000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5350D51D" w14:textId="4BA96241"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$ 1,337 </w:t>
            </w:r>
          </w:p>
        </w:tc>
      </w:tr>
      <w:tr w:rsidR="006B2848" w:rsidRPr="00175BFD" w14:paraId="0D560F48"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7F118BF8"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MORELAND(C)</w:t>
            </w:r>
          </w:p>
        </w:tc>
        <w:tc>
          <w:tcPr>
            <w:tcW w:w="1706" w:type="dxa"/>
            <w:tcBorders>
              <w:top w:val="nil"/>
              <w:left w:val="nil"/>
              <w:bottom w:val="single" w:sz="4" w:space="0" w:color="auto"/>
              <w:right w:val="single" w:sz="4" w:space="0" w:color="auto"/>
            </w:tcBorders>
            <w:shd w:val="clear" w:color="auto" w:fill="auto"/>
            <w:noWrap/>
            <w:vAlign w:val="bottom"/>
            <w:hideMark/>
          </w:tcPr>
          <w:p w14:paraId="5F339B22" w14:textId="75800E43"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$111,872,281 </w:t>
            </w:r>
          </w:p>
        </w:tc>
        <w:tc>
          <w:tcPr>
            <w:tcW w:w="1422" w:type="dxa"/>
            <w:tcBorders>
              <w:top w:val="nil"/>
              <w:left w:val="nil"/>
              <w:bottom w:val="single" w:sz="4" w:space="0" w:color="auto"/>
              <w:right w:val="single" w:sz="4" w:space="0" w:color="auto"/>
            </w:tcBorders>
            <w:shd w:val="clear" w:color="auto" w:fill="auto"/>
            <w:noWrap/>
            <w:vAlign w:val="bottom"/>
            <w:hideMark/>
          </w:tcPr>
          <w:p w14:paraId="59D352DF" w14:textId="75B6CA84"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$153,899,000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1B1F27F4" w14:textId="535EB43E"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$1,580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154C878C" w14:textId="66D453EE"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$44 </w:t>
            </w:r>
          </w:p>
        </w:tc>
        <w:tc>
          <w:tcPr>
            <w:tcW w:w="1565" w:type="dxa"/>
            <w:tcBorders>
              <w:top w:val="nil"/>
              <w:left w:val="nil"/>
              <w:bottom w:val="single" w:sz="4" w:space="0" w:color="auto"/>
              <w:right w:val="single" w:sz="4" w:space="0" w:color="auto"/>
            </w:tcBorders>
            <w:shd w:val="clear" w:color="auto" w:fill="auto"/>
            <w:noWrap/>
            <w:vAlign w:val="center"/>
            <w:hideMark/>
          </w:tcPr>
          <w:p w14:paraId="33F8B969" w14:textId="1E460CDE"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$691 </w:t>
            </w:r>
          </w:p>
        </w:tc>
        <w:tc>
          <w:tcPr>
            <w:tcW w:w="1564" w:type="dxa"/>
            <w:tcBorders>
              <w:top w:val="nil"/>
              <w:left w:val="nil"/>
              <w:bottom w:val="single" w:sz="4" w:space="0" w:color="auto"/>
              <w:right w:val="single" w:sz="4" w:space="0" w:color="auto"/>
            </w:tcBorders>
            <w:shd w:val="clear" w:color="auto" w:fill="auto"/>
            <w:noWrap/>
            <w:vAlign w:val="center"/>
            <w:hideMark/>
          </w:tcPr>
          <w:p w14:paraId="67EDC9C8" w14:textId="3D36A3E2"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$14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2862F94A" w14:textId="2F1B11EF"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$ 473,000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78025A7B" w14:textId="75CB3AB2"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$ 1,424 </w:t>
            </w:r>
          </w:p>
        </w:tc>
      </w:tr>
      <w:tr w:rsidR="006B2848" w:rsidRPr="00175BFD" w14:paraId="5E09FDE8"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3994F487"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MORNINGTON PENINSULA(S)</w:t>
            </w:r>
          </w:p>
        </w:tc>
        <w:tc>
          <w:tcPr>
            <w:tcW w:w="1706" w:type="dxa"/>
            <w:tcBorders>
              <w:top w:val="nil"/>
              <w:left w:val="nil"/>
              <w:bottom w:val="single" w:sz="4" w:space="0" w:color="auto"/>
              <w:right w:val="single" w:sz="4" w:space="0" w:color="auto"/>
            </w:tcBorders>
            <w:shd w:val="clear" w:color="auto" w:fill="auto"/>
            <w:noWrap/>
            <w:vAlign w:val="bottom"/>
            <w:hideMark/>
          </w:tcPr>
          <w:p w14:paraId="2275C1CD" w14:textId="1AEC9ECC"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$129,530,532 </w:t>
            </w:r>
          </w:p>
        </w:tc>
        <w:tc>
          <w:tcPr>
            <w:tcW w:w="1422" w:type="dxa"/>
            <w:tcBorders>
              <w:top w:val="nil"/>
              <w:left w:val="nil"/>
              <w:bottom w:val="single" w:sz="4" w:space="0" w:color="auto"/>
              <w:right w:val="single" w:sz="4" w:space="0" w:color="auto"/>
            </w:tcBorders>
            <w:shd w:val="clear" w:color="auto" w:fill="auto"/>
            <w:noWrap/>
            <w:vAlign w:val="bottom"/>
            <w:hideMark/>
          </w:tcPr>
          <w:p w14:paraId="1A989863" w14:textId="1001E560"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$182,153,000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6B1AC94E" w14:textId="6E59AA8E"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$1,352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7DA9B024" w14:textId="364B8796"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$86 </w:t>
            </w:r>
          </w:p>
        </w:tc>
        <w:tc>
          <w:tcPr>
            <w:tcW w:w="1565" w:type="dxa"/>
            <w:tcBorders>
              <w:top w:val="nil"/>
              <w:left w:val="nil"/>
              <w:bottom w:val="single" w:sz="4" w:space="0" w:color="auto"/>
              <w:right w:val="single" w:sz="4" w:space="0" w:color="auto"/>
            </w:tcBorders>
            <w:shd w:val="clear" w:color="auto" w:fill="auto"/>
            <w:noWrap/>
            <w:vAlign w:val="center"/>
            <w:hideMark/>
          </w:tcPr>
          <w:p w14:paraId="71D74A30" w14:textId="4E236DC5"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$842 </w:t>
            </w:r>
          </w:p>
        </w:tc>
        <w:tc>
          <w:tcPr>
            <w:tcW w:w="1564" w:type="dxa"/>
            <w:tcBorders>
              <w:top w:val="nil"/>
              <w:left w:val="nil"/>
              <w:bottom w:val="single" w:sz="4" w:space="0" w:color="auto"/>
              <w:right w:val="single" w:sz="4" w:space="0" w:color="auto"/>
            </w:tcBorders>
            <w:shd w:val="clear" w:color="auto" w:fill="auto"/>
            <w:noWrap/>
            <w:vAlign w:val="center"/>
            <w:hideMark/>
          </w:tcPr>
          <w:p w14:paraId="6B46100A" w14:textId="197CAD17"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$50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79E25288" w14:textId="35AAA020"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$ 424,000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7A8511D4" w14:textId="1C4DC876"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$ 1,014 </w:t>
            </w:r>
          </w:p>
        </w:tc>
      </w:tr>
      <w:tr w:rsidR="006B2848" w:rsidRPr="00175BFD" w14:paraId="4008D53D"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405E8BEA"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MOUNT ALEXANDER(S)</w:t>
            </w:r>
          </w:p>
        </w:tc>
        <w:tc>
          <w:tcPr>
            <w:tcW w:w="1706" w:type="dxa"/>
            <w:tcBorders>
              <w:top w:val="nil"/>
              <w:left w:val="nil"/>
              <w:bottom w:val="single" w:sz="4" w:space="0" w:color="auto"/>
              <w:right w:val="single" w:sz="4" w:space="0" w:color="auto"/>
            </w:tcBorders>
            <w:shd w:val="clear" w:color="auto" w:fill="auto"/>
            <w:noWrap/>
            <w:vAlign w:val="bottom"/>
            <w:hideMark/>
          </w:tcPr>
          <w:p w14:paraId="062A79A9" w14:textId="30BD4719"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$17,976,170 </w:t>
            </w:r>
          </w:p>
        </w:tc>
        <w:tc>
          <w:tcPr>
            <w:tcW w:w="1422" w:type="dxa"/>
            <w:tcBorders>
              <w:top w:val="nil"/>
              <w:left w:val="nil"/>
              <w:bottom w:val="single" w:sz="4" w:space="0" w:color="auto"/>
              <w:right w:val="single" w:sz="4" w:space="0" w:color="auto"/>
            </w:tcBorders>
            <w:shd w:val="clear" w:color="auto" w:fill="auto"/>
            <w:noWrap/>
            <w:vAlign w:val="bottom"/>
            <w:hideMark/>
          </w:tcPr>
          <w:p w14:paraId="268A0038" w14:textId="653BC988"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$31,785,000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1737242F" w14:textId="7B5DD26C"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$1,645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3973EF9F" w14:textId="16156A14"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$99 </w:t>
            </w:r>
          </w:p>
        </w:tc>
        <w:tc>
          <w:tcPr>
            <w:tcW w:w="1565" w:type="dxa"/>
            <w:tcBorders>
              <w:top w:val="nil"/>
              <w:left w:val="nil"/>
              <w:bottom w:val="single" w:sz="4" w:space="0" w:color="auto"/>
              <w:right w:val="single" w:sz="4" w:space="0" w:color="auto"/>
            </w:tcBorders>
            <w:shd w:val="clear" w:color="auto" w:fill="auto"/>
            <w:noWrap/>
            <w:vAlign w:val="center"/>
            <w:hideMark/>
          </w:tcPr>
          <w:p w14:paraId="2FBC8AB8" w14:textId="0212FAEA"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$1,004 </w:t>
            </w:r>
          </w:p>
        </w:tc>
        <w:tc>
          <w:tcPr>
            <w:tcW w:w="1564" w:type="dxa"/>
            <w:tcBorders>
              <w:top w:val="nil"/>
              <w:left w:val="nil"/>
              <w:bottom w:val="single" w:sz="4" w:space="0" w:color="auto"/>
              <w:right w:val="single" w:sz="4" w:space="0" w:color="auto"/>
            </w:tcBorders>
            <w:shd w:val="clear" w:color="auto" w:fill="auto"/>
            <w:noWrap/>
            <w:vAlign w:val="center"/>
            <w:hideMark/>
          </w:tcPr>
          <w:p w14:paraId="6F227428" w14:textId="3977A256"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$53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17CF0F08" w14:textId="797E1D57"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$ 300,000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7D8059FA" w14:textId="643EE862"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$ 1,688 </w:t>
            </w:r>
          </w:p>
        </w:tc>
      </w:tr>
      <w:tr w:rsidR="006B2848" w:rsidRPr="00175BFD" w14:paraId="5C7D9BF0"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2DE96419"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MOYNE(S)</w:t>
            </w:r>
          </w:p>
        </w:tc>
        <w:tc>
          <w:tcPr>
            <w:tcW w:w="1706" w:type="dxa"/>
            <w:tcBorders>
              <w:top w:val="nil"/>
              <w:left w:val="nil"/>
              <w:bottom w:val="single" w:sz="4" w:space="0" w:color="auto"/>
              <w:right w:val="single" w:sz="4" w:space="0" w:color="auto"/>
            </w:tcBorders>
            <w:shd w:val="clear" w:color="auto" w:fill="auto"/>
            <w:noWrap/>
            <w:vAlign w:val="bottom"/>
            <w:hideMark/>
          </w:tcPr>
          <w:p w14:paraId="6DB1CBE0" w14:textId="6C558F7D"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$16,760,427 </w:t>
            </w:r>
          </w:p>
        </w:tc>
        <w:tc>
          <w:tcPr>
            <w:tcW w:w="1422" w:type="dxa"/>
            <w:tcBorders>
              <w:top w:val="nil"/>
              <w:left w:val="nil"/>
              <w:bottom w:val="single" w:sz="4" w:space="0" w:color="auto"/>
              <w:right w:val="single" w:sz="4" w:space="0" w:color="auto"/>
            </w:tcBorders>
            <w:shd w:val="clear" w:color="auto" w:fill="auto"/>
            <w:noWrap/>
            <w:vAlign w:val="bottom"/>
            <w:hideMark/>
          </w:tcPr>
          <w:p w14:paraId="58E74470" w14:textId="088A2B22"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$44,435,460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3B396477" w14:textId="1613C5E3"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$1,434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23CFF2AA" w14:textId="572CAA7A"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$66 </w:t>
            </w:r>
          </w:p>
        </w:tc>
        <w:tc>
          <w:tcPr>
            <w:tcW w:w="1565" w:type="dxa"/>
            <w:tcBorders>
              <w:top w:val="nil"/>
              <w:left w:val="nil"/>
              <w:bottom w:val="single" w:sz="4" w:space="0" w:color="auto"/>
              <w:right w:val="single" w:sz="4" w:space="0" w:color="auto"/>
            </w:tcBorders>
            <w:shd w:val="clear" w:color="auto" w:fill="auto"/>
            <w:noWrap/>
            <w:vAlign w:val="center"/>
            <w:hideMark/>
          </w:tcPr>
          <w:p w14:paraId="7B9D1788" w14:textId="54F95677"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$1,003 </w:t>
            </w:r>
          </w:p>
        </w:tc>
        <w:tc>
          <w:tcPr>
            <w:tcW w:w="1564" w:type="dxa"/>
            <w:tcBorders>
              <w:top w:val="nil"/>
              <w:left w:val="nil"/>
              <w:bottom w:val="single" w:sz="4" w:space="0" w:color="auto"/>
              <w:right w:val="single" w:sz="4" w:space="0" w:color="auto"/>
            </w:tcBorders>
            <w:shd w:val="clear" w:color="auto" w:fill="auto"/>
            <w:noWrap/>
            <w:vAlign w:val="center"/>
            <w:hideMark/>
          </w:tcPr>
          <w:p w14:paraId="549CA9F3" w14:textId="78B3E5BE"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$49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1930BEB3" w14:textId="4F40FD92"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$ 319,000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7E109052" w14:textId="1F688670"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$ 1,269 </w:t>
            </w:r>
          </w:p>
        </w:tc>
      </w:tr>
      <w:tr w:rsidR="006B2848" w:rsidRPr="00175BFD" w14:paraId="137FAE6A"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59D433A8"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MURRINDINDI(S)</w:t>
            </w:r>
          </w:p>
        </w:tc>
        <w:tc>
          <w:tcPr>
            <w:tcW w:w="1706" w:type="dxa"/>
            <w:tcBorders>
              <w:top w:val="nil"/>
              <w:left w:val="nil"/>
              <w:bottom w:val="single" w:sz="4" w:space="0" w:color="auto"/>
              <w:right w:val="single" w:sz="4" w:space="0" w:color="auto"/>
            </w:tcBorders>
            <w:shd w:val="clear" w:color="auto" w:fill="auto"/>
            <w:noWrap/>
            <w:vAlign w:val="bottom"/>
            <w:hideMark/>
          </w:tcPr>
          <w:p w14:paraId="3CCE9C55" w14:textId="3FCA46FE"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$15,646,386 </w:t>
            </w:r>
          </w:p>
        </w:tc>
        <w:tc>
          <w:tcPr>
            <w:tcW w:w="1422" w:type="dxa"/>
            <w:tcBorders>
              <w:top w:val="nil"/>
              <w:left w:val="nil"/>
              <w:bottom w:val="single" w:sz="4" w:space="0" w:color="auto"/>
              <w:right w:val="single" w:sz="4" w:space="0" w:color="auto"/>
            </w:tcBorders>
            <w:shd w:val="clear" w:color="auto" w:fill="auto"/>
            <w:noWrap/>
            <w:vAlign w:val="bottom"/>
            <w:hideMark/>
          </w:tcPr>
          <w:p w14:paraId="5D503CB9" w14:textId="518E0E65"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$31,155,000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6A3668DC" w14:textId="11DF3FA6"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$1,650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4461B017" w14:textId="65B3D0BB"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$103 </w:t>
            </w:r>
          </w:p>
        </w:tc>
        <w:tc>
          <w:tcPr>
            <w:tcW w:w="1565" w:type="dxa"/>
            <w:tcBorders>
              <w:top w:val="nil"/>
              <w:left w:val="nil"/>
              <w:bottom w:val="single" w:sz="4" w:space="0" w:color="auto"/>
              <w:right w:val="single" w:sz="4" w:space="0" w:color="auto"/>
            </w:tcBorders>
            <w:shd w:val="clear" w:color="auto" w:fill="auto"/>
            <w:noWrap/>
            <w:vAlign w:val="center"/>
            <w:hideMark/>
          </w:tcPr>
          <w:p w14:paraId="72AD38F8" w14:textId="5A707053"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$1,147 </w:t>
            </w:r>
          </w:p>
        </w:tc>
        <w:tc>
          <w:tcPr>
            <w:tcW w:w="1564" w:type="dxa"/>
            <w:tcBorders>
              <w:top w:val="nil"/>
              <w:left w:val="nil"/>
              <w:bottom w:val="single" w:sz="4" w:space="0" w:color="auto"/>
              <w:right w:val="single" w:sz="4" w:space="0" w:color="auto"/>
            </w:tcBorders>
            <w:shd w:val="clear" w:color="auto" w:fill="auto"/>
            <w:noWrap/>
            <w:vAlign w:val="center"/>
            <w:hideMark/>
          </w:tcPr>
          <w:p w14:paraId="7A6F8165" w14:textId="4CA2CF3E"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$74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22C3F0E9" w14:textId="66BFC5E2"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$ 229,000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51FDDFCD" w14:textId="5742323E"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$ 1,407 </w:t>
            </w:r>
          </w:p>
        </w:tc>
      </w:tr>
      <w:tr w:rsidR="006B2848" w:rsidRPr="00175BFD" w14:paraId="1A63F1B6" w14:textId="77777777" w:rsidTr="00446396">
        <w:trPr>
          <w:trHeight w:val="26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2452E46A"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NILLUMBIK(S)</w:t>
            </w:r>
            <w:r w:rsidRPr="00175BFD">
              <w:rPr>
                <w:rFonts w:ascii="Arial" w:eastAsia="Times New Roman" w:hAnsi="Arial" w:cs="Arial"/>
                <w:sz w:val="16"/>
                <w:szCs w:val="16"/>
                <w:vertAlign w:val="superscript"/>
                <w:lang w:eastAsia="en-AU"/>
              </w:rPr>
              <w:t>iii</w:t>
            </w:r>
          </w:p>
        </w:tc>
        <w:tc>
          <w:tcPr>
            <w:tcW w:w="1706" w:type="dxa"/>
            <w:tcBorders>
              <w:top w:val="nil"/>
              <w:left w:val="nil"/>
              <w:bottom w:val="single" w:sz="4" w:space="0" w:color="auto"/>
              <w:right w:val="single" w:sz="4" w:space="0" w:color="auto"/>
            </w:tcBorders>
            <w:shd w:val="clear" w:color="auto" w:fill="auto"/>
            <w:noWrap/>
            <w:vAlign w:val="bottom"/>
            <w:hideMark/>
          </w:tcPr>
          <w:p w14:paraId="1B116A10" w14:textId="7C82D822"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$52,372,714 </w:t>
            </w:r>
          </w:p>
        </w:tc>
        <w:tc>
          <w:tcPr>
            <w:tcW w:w="1422" w:type="dxa"/>
            <w:tcBorders>
              <w:top w:val="nil"/>
              <w:left w:val="nil"/>
              <w:bottom w:val="single" w:sz="4" w:space="0" w:color="auto"/>
              <w:right w:val="single" w:sz="4" w:space="0" w:color="auto"/>
            </w:tcBorders>
            <w:shd w:val="clear" w:color="auto" w:fill="auto"/>
            <w:noWrap/>
            <w:vAlign w:val="bottom"/>
            <w:hideMark/>
          </w:tcPr>
          <w:p w14:paraId="061E9A18" w14:textId="509E4E1E"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$78,278,000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5F0A399F" w14:textId="0B33BBD0"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$2,319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26517DBA" w14:textId="015D296F"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$197 </w:t>
            </w:r>
          </w:p>
        </w:tc>
        <w:tc>
          <w:tcPr>
            <w:tcW w:w="1565" w:type="dxa"/>
            <w:tcBorders>
              <w:top w:val="nil"/>
              <w:left w:val="nil"/>
              <w:bottom w:val="single" w:sz="4" w:space="0" w:color="auto"/>
              <w:right w:val="single" w:sz="4" w:space="0" w:color="auto"/>
            </w:tcBorders>
            <w:shd w:val="clear" w:color="auto" w:fill="auto"/>
            <w:noWrap/>
            <w:vAlign w:val="center"/>
            <w:hideMark/>
          </w:tcPr>
          <w:p w14:paraId="1F5110CE" w14:textId="40DB70A3"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$839 </w:t>
            </w:r>
          </w:p>
        </w:tc>
        <w:tc>
          <w:tcPr>
            <w:tcW w:w="1564" w:type="dxa"/>
            <w:tcBorders>
              <w:top w:val="nil"/>
              <w:left w:val="nil"/>
              <w:bottom w:val="single" w:sz="4" w:space="0" w:color="auto"/>
              <w:right w:val="single" w:sz="4" w:space="0" w:color="auto"/>
            </w:tcBorders>
            <w:shd w:val="clear" w:color="auto" w:fill="auto"/>
            <w:noWrap/>
            <w:vAlign w:val="center"/>
            <w:hideMark/>
          </w:tcPr>
          <w:p w14:paraId="03FE6636" w14:textId="7C91F79A"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$75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51A3E202" w14:textId="4A35E141"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$ 500,000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17225001" w14:textId="05794367"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$ 2,041 </w:t>
            </w:r>
          </w:p>
        </w:tc>
      </w:tr>
      <w:tr w:rsidR="006B2848" w:rsidRPr="00175BFD" w14:paraId="234CCAAB"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073C8134"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NORTHERN GRAMPIANS(S)</w:t>
            </w:r>
          </w:p>
        </w:tc>
        <w:tc>
          <w:tcPr>
            <w:tcW w:w="1706" w:type="dxa"/>
            <w:tcBorders>
              <w:top w:val="nil"/>
              <w:left w:val="nil"/>
              <w:bottom w:val="single" w:sz="4" w:space="0" w:color="auto"/>
              <w:right w:val="single" w:sz="4" w:space="0" w:color="auto"/>
            </w:tcBorders>
            <w:shd w:val="clear" w:color="auto" w:fill="auto"/>
            <w:noWrap/>
            <w:vAlign w:val="bottom"/>
            <w:hideMark/>
          </w:tcPr>
          <w:p w14:paraId="37355034" w14:textId="6571A4C2"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$14,348,000 </w:t>
            </w:r>
          </w:p>
        </w:tc>
        <w:tc>
          <w:tcPr>
            <w:tcW w:w="1422" w:type="dxa"/>
            <w:tcBorders>
              <w:top w:val="nil"/>
              <w:left w:val="nil"/>
              <w:bottom w:val="single" w:sz="4" w:space="0" w:color="auto"/>
              <w:right w:val="single" w:sz="4" w:space="0" w:color="auto"/>
            </w:tcBorders>
            <w:shd w:val="clear" w:color="auto" w:fill="auto"/>
            <w:noWrap/>
            <w:vAlign w:val="bottom"/>
            <w:hideMark/>
          </w:tcPr>
          <w:p w14:paraId="1352AA18" w14:textId="67EE164E"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$31,150,000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65540DF8" w14:textId="2C07C2F8"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$1,553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64A8C639" w14:textId="70254DC4"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$70 </w:t>
            </w:r>
          </w:p>
        </w:tc>
        <w:tc>
          <w:tcPr>
            <w:tcW w:w="1565" w:type="dxa"/>
            <w:tcBorders>
              <w:top w:val="nil"/>
              <w:left w:val="nil"/>
              <w:bottom w:val="single" w:sz="4" w:space="0" w:color="auto"/>
              <w:right w:val="single" w:sz="4" w:space="0" w:color="auto"/>
            </w:tcBorders>
            <w:shd w:val="clear" w:color="auto" w:fill="auto"/>
            <w:noWrap/>
            <w:vAlign w:val="center"/>
            <w:hideMark/>
          </w:tcPr>
          <w:p w14:paraId="39C95E76" w14:textId="4A9B6389"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$1,226 </w:t>
            </w:r>
          </w:p>
        </w:tc>
        <w:tc>
          <w:tcPr>
            <w:tcW w:w="1564" w:type="dxa"/>
            <w:tcBorders>
              <w:top w:val="nil"/>
              <w:left w:val="nil"/>
              <w:bottom w:val="single" w:sz="4" w:space="0" w:color="auto"/>
              <w:right w:val="single" w:sz="4" w:space="0" w:color="auto"/>
            </w:tcBorders>
            <w:shd w:val="clear" w:color="auto" w:fill="auto"/>
            <w:noWrap/>
            <w:vAlign w:val="center"/>
            <w:hideMark/>
          </w:tcPr>
          <w:p w14:paraId="7D39A1F7" w14:textId="1385CD10"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$68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27077D6A" w14:textId="73A78413"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$ 134,000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65630893" w14:textId="3EA7FE17"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$ 1,405 </w:t>
            </w:r>
          </w:p>
        </w:tc>
      </w:tr>
      <w:tr w:rsidR="006B2848" w:rsidRPr="00175BFD" w14:paraId="786821C0"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5407BEBD"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PORT PHILLIP(C)</w:t>
            </w:r>
          </w:p>
        </w:tc>
        <w:tc>
          <w:tcPr>
            <w:tcW w:w="1706" w:type="dxa"/>
            <w:tcBorders>
              <w:top w:val="nil"/>
              <w:left w:val="nil"/>
              <w:bottom w:val="single" w:sz="4" w:space="0" w:color="auto"/>
              <w:right w:val="single" w:sz="4" w:space="0" w:color="auto"/>
            </w:tcBorders>
            <w:shd w:val="clear" w:color="auto" w:fill="auto"/>
            <w:noWrap/>
            <w:vAlign w:val="bottom"/>
            <w:hideMark/>
          </w:tcPr>
          <w:p w14:paraId="482D307A" w14:textId="551D4AAB"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$100,392,410 </w:t>
            </w:r>
          </w:p>
        </w:tc>
        <w:tc>
          <w:tcPr>
            <w:tcW w:w="1422" w:type="dxa"/>
            <w:tcBorders>
              <w:top w:val="nil"/>
              <w:left w:val="nil"/>
              <w:bottom w:val="single" w:sz="4" w:space="0" w:color="auto"/>
              <w:right w:val="single" w:sz="4" w:space="0" w:color="auto"/>
            </w:tcBorders>
            <w:shd w:val="clear" w:color="auto" w:fill="auto"/>
            <w:noWrap/>
            <w:vAlign w:val="bottom"/>
            <w:hideMark/>
          </w:tcPr>
          <w:p w14:paraId="08A98DAB" w14:textId="21E8CEB7"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$175,411,000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6BAC8853" w14:textId="3E184264"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$1,494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54F6C2A0" w14:textId="7B331063"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$58 </w:t>
            </w:r>
          </w:p>
        </w:tc>
        <w:tc>
          <w:tcPr>
            <w:tcW w:w="1565" w:type="dxa"/>
            <w:tcBorders>
              <w:top w:val="nil"/>
              <w:left w:val="nil"/>
              <w:bottom w:val="single" w:sz="4" w:space="0" w:color="auto"/>
              <w:right w:val="single" w:sz="4" w:space="0" w:color="auto"/>
            </w:tcBorders>
            <w:shd w:val="clear" w:color="auto" w:fill="auto"/>
            <w:noWrap/>
            <w:vAlign w:val="center"/>
            <w:hideMark/>
          </w:tcPr>
          <w:p w14:paraId="19955250" w14:textId="74C466D1"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$987 </w:t>
            </w:r>
          </w:p>
        </w:tc>
        <w:tc>
          <w:tcPr>
            <w:tcW w:w="1564" w:type="dxa"/>
            <w:tcBorders>
              <w:top w:val="nil"/>
              <w:left w:val="nil"/>
              <w:bottom w:val="single" w:sz="4" w:space="0" w:color="auto"/>
              <w:right w:val="single" w:sz="4" w:space="0" w:color="auto"/>
            </w:tcBorders>
            <w:shd w:val="clear" w:color="auto" w:fill="auto"/>
            <w:noWrap/>
            <w:vAlign w:val="center"/>
            <w:hideMark/>
          </w:tcPr>
          <w:p w14:paraId="108386E8" w14:textId="51C352CF"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$38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20DB1C78" w14:textId="06A49E46"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$ 530,000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10DFE530" w14:textId="7CAB8C6F"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$ 1,076 </w:t>
            </w:r>
          </w:p>
        </w:tc>
      </w:tr>
      <w:tr w:rsidR="006B2848" w:rsidRPr="00175BFD" w14:paraId="06C254CA"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4DE3AF3F"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PYRENEES(S)</w:t>
            </w:r>
          </w:p>
        </w:tc>
        <w:tc>
          <w:tcPr>
            <w:tcW w:w="1706" w:type="dxa"/>
            <w:tcBorders>
              <w:top w:val="nil"/>
              <w:left w:val="nil"/>
              <w:bottom w:val="single" w:sz="4" w:space="0" w:color="auto"/>
              <w:right w:val="single" w:sz="4" w:space="0" w:color="auto"/>
            </w:tcBorders>
            <w:shd w:val="clear" w:color="auto" w:fill="auto"/>
            <w:noWrap/>
            <w:vAlign w:val="bottom"/>
            <w:hideMark/>
          </w:tcPr>
          <w:p w14:paraId="32C6DE54" w14:textId="09813E10"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$ 7,449,152 </w:t>
            </w:r>
          </w:p>
        </w:tc>
        <w:tc>
          <w:tcPr>
            <w:tcW w:w="1422" w:type="dxa"/>
            <w:tcBorders>
              <w:top w:val="nil"/>
              <w:left w:val="nil"/>
              <w:bottom w:val="single" w:sz="4" w:space="0" w:color="auto"/>
              <w:right w:val="single" w:sz="4" w:space="0" w:color="auto"/>
            </w:tcBorders>
            <w:shd w:val="clear" w:color="auto" w:fill="auto"/>
            <w:noWrap/>
            <w:vAlign w:val="bottom"/>
            <w:hideMark/>
          </w:tcPr>
          <w:p w14:paraId="124BF936" w14:textId="315B2FD7"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$22,039,000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07A4450B" w14:textId="128D4455"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$1,279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43F961DB" w14:textId="5269E4FB"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$54 </w:t>
            </w:r>
          </w:p>
        </w:tc>
        <w:tc>
          <w:tcPr>
            <w:tcW w:w="1565" w:type="dxa"/>
            <w:tcBorders>
              <w:top w:val="nil"/>
              <w:left w:val="nil"/>
              <w:bottom w:val="single" w:sz="4" w:space="0" w:color="auto"/>
              <w:right w:val="single" w:sz="4" w:space="0" w:color="auto"/>
            </w:tcBorders>
            <w:shd w:val="clear" w:color="auto" w:fill="auto"/>
            <w:noWrap/>
            <w:vAlign w:val="center"/>
            <w:hideMark/>
          </w:tcPr>
          <w:p w14:paraId="512BE480" w14:textId="77CA1F41"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$1,100 </w:t>
            </w:r>
          </w:p>
        </w:tc>
        <w:tc>
          <w:tcPr>
            <w:tcW w:w="1564" w:type="dxa"/>
            <w:tcBorders>
              <w:top w:val="nil"/>
              <w:left w:val="nil"/>
              <w:bottom w:val="single" w:sz="4" w:space="0" w:color="auto"/>
              <w:right w:val="single" w:sz="4" w:space="0" w:color="auto"/>
            </w:tcBorders>
            <w:shd w:val="clear" w:color="auto" w:fill="auto"/>
            <w:noWrap/>
            <w:vAlign w:val="center"/>
            <w:hideMark/>
          </w:tcPr>
          <w:p w14:paraId="1BE9E974" w14:textId="39E7058A"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$48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77ADD0A4" w14:textId="1A8CC12F"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$ 166,000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622A2B0C" w14:textId="50241A34"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$ 1,000 </w:t>
            </w:r>
          </w:p>
        </w:tc>
      </w:tr>
      <w:tr w:rsidR="006B2848" w:rsidRPr="00175BFD" w14:paraId="6F016708"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683B6C4C"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QUEENSCLIFFE(B)</w:t>
            </w:r>
          </w:p>
        </w:tc>
        <w:tc>
          <w:tcPr>
            <w:tcW w:w="1706" w:type="dxa"/>
            <w:tcBorders>
              <w:top w:val="nil"/>
              <w:left w:val="nil"/>
              <w:bottom w:val="single" w:sz="4" w:space="0" w:color="auto"/>
              <w:right w:val="single" w:sz="4" w:space="0" w:color="auto"/>
            </w:tcBorders>
            <w:shd w:val="clear" w:color="auto" w:fill="auto"/>
            <w:noWrap/>
            <w:vAlign w:val="bottom"/>
            <w:hideMark/>
          </w:tcPr>
          <w:p w14:paraId="4AB6922D" w14:textId="0AC73C90"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$ 5,866,072 </w:t>
            </w:r>
          </w:p>
        </w:tc>
        <w:tc>
          <w:tcPr>
            <w:tcW w:w="1422" w:type="dxa"/>
            <w:tcBorders>
              <w:top w:val="nil"/>
              <w:left w:val="nil"/>
              <w:bottom w:val="single" w:sz="4" w:space="0" w:color="auto"/>
              <w:right w:val="single" w:sz="4" w:space="0" w:color="auto"/>
            </w:tcBorders>
            <w:shd w:val="clear" w:color="auto" w:fill="auto"/>
            <w:noWrap/>
            <w:vAlign w:val="bottom"/>
            <w:hideMark/>
          </w:tcPr>
          <w:p w14:paraId="591297C5" w14:textId="18E51BEE"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$13,365,000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39554F16" w14:textId="2E30D4A4"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$1,939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18C7D5C3" w14:textId="02CF26C5"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$88 </w:t>
            </w:r>
          </w:p>
        </w:tc>
        <w:tc>
          <w:tcPr>
            <w:tcW w:w="1565" w:type="dxa"/>
            <w:tcBorders>
              <w:top w:val="nil"/>
              <w:left w:val="nil"/>
              <w:bottom w:val="single" w:sz="4" w:space="0" w:color="auto"/>
              <w:right w:val="single" w:sz="4" w:space="0" w:color="auto"/>
            </w:tcBorders>
            <w:shd w:val="clear" w:color="auto" w:fill="auto"/>
            <w:noWrap/>
            <w:vAlign w:val="center"/>
            <w:hideMark/>
          </w:tcPr>
          <w:p w14:paraId="45605A5A" w14:textId="3D87EBE9"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$1,898 </w:t>
            </w:r>
          </w:p>
        </w:tc>
        <w:tc>
          <w:tcPr>
            <w:tcW w:w="1564" w:type="dxa"/>
            <w:tcBorders>
              <w:top w:val="nil"/>
              <w:left w:val="nil"/>
              <w:bottom w:val="single" w:sz="4" w:space="0" w:color="auto"/>
              <w:right w:val="single" w:sz="4" w:space="0" w:color="auto"/>
            </w:tcBorders>
            <w:shd w:val="clear" w:color="auto" w:fill="auto"/>
            <w:noWrap/>
            <w:vAlign w:val="center"/>
            <w:hideMark/>
          </w:tcPr>
          <w:p w14:paraId="1C771799" w14:textId="0DF392CD"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$89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1FD10773" w14:textId="1AD6D11C"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$ 671,000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31178977" w14:textId="1B21FA81"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$ 1,678 </w:t>
            </w:r>
          </w:p>
        </w:tc>
      </w:tr>
      <w:tr w:rsidR="006B2848" w:rsidRPr="00175BFD" w14:paraId="6C7ECD6D"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23DA7EB7"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SOUTH GIPPSLAND(S)</w:t>
            </w:r>
          </w:p>
        </w:tc>
        <w:tc>
          <w:tcPr>
            <w:tcW w:w="1706" w:type="dxa"/>
            <w:tcBorders>
              <w:top w:val="nil"/>
              <w:left w:val="nil"/>
              <w:bottom w:val="single" w:sz="4" w:space="0" w:color="auto"/>
              <w:right w:val="single" w:sz="4" w:space="0" w:color="auto"/>
            </w:tcBorders>
            <w:shd w:val="clear" w:color="auto" w:fill="auto"/>
            <w:noWrap/>
            <w:vAlign w:val="bottom"/>
            <w:hideMark/>
          </w:tcPr>
          <w:p w14:paraId="103C0009" w14:textId="48BE28DD"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$34,108,254 </w:t>
            </w:r>
          </w:p>
        </w:tc>
        <w:tc>
          <w:tcPr>
            <w:tcW w:w="1422" w:type="dxa"/>
            <w:tcBorders>
              <w:top w:val="nil"/>
              <w:left w:val="nil"/>
              <w:bottom w:val="single" w:sz="4" w:space="0" w:color="auto"/>
              <w:right w:val="single" w:sz="4" w:space="0" w:color="auto"/>
            </w:tcBorders>
            <w:shd w:val="clear" w:color="auto" w:fill="auto"/>
            <w:noWrap/>
            <w:vAlign w:val="bottom"/>
            <w:hideMark/>
          </w:tcPr>
          <w:p w14:paraId="68DA0CAB" w14:textId="1309218E"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$58,403,098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1024ED31" w14:textId="23BDBBF9"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$1,781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73AC27F2" w14:textId="1441450E"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$133 </w:t>
            </w:r>
          </w:p>
        </w:tc>
        <w:tc>
          <w:tcPr>
            <w:tcW w:w="1565" w:type="dxa"/>
            <w:tcBorders>
              <w:top w:val="nil"/>
              <w:left w:val="nil"/>
              <w:bottom w:val="single" w:sz="4" w:space="0" w:color="auto"/>
              <w:right w:val="single" w:sz="4" w:space="0" w:color="auto"/>
            </w:tcBorders>
            <w:shd w:val="clear" w:color="auto" w:fill="auto"/>
            <w:noWrap/>
            <w:vAlign w:val="center"/>
            <w:hideMark/>
          </w:tcPr>
          <w:p w14:paraId="2E856321" w14:textId="3545401D"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$1,210 </w:t>
            </w:r>
          </w:p>
        </w:tc>
        <w:tc>
          <w:tcPr>
            <w:tcW w:w="1564" w:type="dxa"/>
            <w:tcBorders>
              <w:top w:val="nil"/>
              <w:left w:val="nil"/>
              <w:bottom w:val="single" w:sz="4" w:space="0" w:color="auto"/>
              <w:right w:val="single" w:sz="4" w:space="0" w:color="auto"/>
            </w:tcBorders>
            <w:shd w:val="clear" w:color="auto" w:fill="auto"/>
            <w:noWrap/>
            <w:vAlign w:val="center"/>
            <w:hideMark/>
          </w:tcPr>
          <w:p w14:paraId="4E38B856" w14:textId="2F4C16BB"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$88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7104A2CA" w14:textId="5B7BB6E7"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$ 246,000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59E620A2" w14:textId="68126573"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$ 1,500 </w:t>
            </w:r>
          </w:p>
        </w:tc>
      </w:tr>
      <w:tr w:rsidR="006B2848" w:rsidRPr="00175BFD" w14:paraId="25B9717B"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579BC1FC"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lastRenderedPageBreak/>
              <w:t>SOUTHERN GRAMPIANS(S)</w:t>
            </w:r>
          </w:p>
        </w:tc>
        <w:tc>
          <w:tcPr>
            <w:tcW w:w="1706" w:type="dxa"/>
            <w:tcBorders>
              <w:top w:val="nil"/>
              <w:left w:val="nil"/>
              <w:bottom w:val="single" w:sz="4" w:space="0" w:color="auto"/>
              <w:right w:val="single" w:sz="4" w:space="0" w:color="auto"/>
            </w:tcBorders>
            <w:shd w:val="clear" w:color="auto" w:fill="auto"/>
            <w:noWrap/>
            <w:vAlign w:val="bottom"/>
            <w:hideMark/>
          </w:tcPr>
          <w:p w14:paraId="0D6DD643" w14:textId="6705B885"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$16,494,604 </w:t>
            </w:r>
          </w:p>
        </w:tc>
        <w:tc>
          <w:tcPr>
            <w:tcW w:w="1422" w:type="dxa"/>
            <w:tcBorders>
              <w:top w:val="nil"/>
              <w:left w:val="nil"/>
              <w:bottom w:val="single" w:sz="4" w:space="0" w:color="auto"/>
              <w:right w:val="single" w:sz="4" w:space="0" w:color="auto"/>
            </w:tcBorders>
            <w:shd w:val="clear" w:color="auto" w:fill="auto"/>
            <w:noWrap/>
            <w:vAlign w:val="bottom"/>
            <w:hideMark/>
          </w:tcPr>
          <w:p w14:paraId="49C18987" w14:textId="37C3DB9C"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$39,198,000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20C5DAEF" w14:textId="4388E18F"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$1,519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616CC2F6" w14:textId="7F96785F"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$108 </w:t>
            </w:r>
          </w:p>
        </w:tc>
        <w:tc>
          <w:tcPr>
            <w:tcW w:w="1565" w:type="dxa"/>
            <w:tcBorders>
              <w:top w:val="nil"/>
              <w:left w:val="nil"/>
              <w:bottom w:val="single" w:sz="4" w:space="0" w:color="auto"/>
              <w:right w:val="single" w:sz="4" w:space="0" w:color="auto"/>
            </w:tcBorders>
            <w:shd w:val="clear" w:color="auto" w:fill="auto"/>
            <w:noWrap/>
            <w:vAlign w:val="center"/>
            <w:hideMark/>
          </w:tcPr>
          <w:p w14:paraId="248043CA" w14:textId="4B01BE9B"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$1,010 </w:t>
            </w:r>
          </w:p>
        </w:tc>
        <w:tc>
          <w:tcPr>
            <w:tcW w:w="1564" w:type="dxa"/>
            <w:tcBorders>
              <w:top w:val="nil"/>
              <w:left w:val="nil"/>
              <w:bottom w:val="single" w:sz="4" w:space="0" w:color="auto"/>
              <w:right w:val="single" w:sz="4" w:space="0" w:color="auto"/>
            </w:tcBorders>
            <w:shd w:val="clear" w:color="auto" w:fill="auto"/>
            <w:noWrap/>
            <w:vAlign w:val="center"/>
            <w:hideMark/>
          </w:tcPr>
          <w:p w14:paraId="67B56FDA" w14:textId="42B88ABE"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$83 </w:t>
            </w:r>
          </w:p>
        </w:tc>
        <w:tc>
          <w:tcPr>
            <w:tcW w:w="1138" w:type="dxa"/>
            <w:tcBorders>
              <w:top w:val="single" w:sz="4" w:space="0" w:color="auto"/>
              <w:left w:val="nil"/>
              <w:bottom w:val="single" w:sz="4" w:space="0" w:color="auto"/>
              <w:right w:val="single" w:sz="4" w:space="0" w:color="auto"/>
            </w:tcBorders>
            <w:shd w:val="clear" w:color="auto" w:fill="66788F"/>
            <w:noWrap/>
            <w:vAlign w:val="bottom"/>
            <w:hideMark/>
          </w:tcPr>
          <w:p w14:paraId="3690E55F" w14:textId="77777777"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w:t>
            </w:r>
          </w:p>
        </w:tc>
        <w:tc>
          <w:tcPr>
            <w:tcW w:w="1312" w:type="dxa"/>
            <w:tcBorders>
              <w:top w:val="single" w:sz="4" w:space="0" w:color="auto"/>
              <w:left w:val="nil"/>
              <w:bottom w:val="single" w:sz="4" w:space="0" w:color="auto"/>
              <w:right w:val="single" w:sz="4" w:space="0" w:color="auto"/>
            </w:tcBorders>
            <w:shd w:val="clear" w:color="auto" w:fill="66788F"/>
            <w:noWrap/>
            <w:vAlign w:val="bottom"/>
            <w:hideMark/>
          </w:tcPr>
          <w:p w14:paraId="6FBC4BEB" w14:textId="77777777"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w:t>
            </w:r>
          </w:p>
        </w:tc>
      </w:tr>
      <w:tr w:rsidR="006B2848" w:rsidRPr="00175BFD" w14:paraId="12D75E59"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56433FF1"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STONNINGTON(C)</w:t>
            </w:r>
          </w:p>
        </w:tc>
        <w:tc>
          <w:tcPr>
            <w:tcW w:w="1706" w:type="dxa"/>
            <w:tcBorders>
              <w:top w:val="nil"/>
              <w:left w:val="nil"/>
              <w:bottom w:val="single" w:sz="4" w:space="0" w:color="auto"/>
              <w:right w:val="single" w:sz="4" w:space="0" w:color="auto"/>
            </w:tcBorders>
            <w:shd w:val="clear" w:color="auto" w:fill="auto"/>
            <w:noWrap/>
            <w:vAlign w:val="bottom"/>
            <w:hideMark/>
          </w:tcPr>
          <w:p w14:paraId="6CF8EC98" w14:textId="5DFB09FF"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$86,006,711 </w:t>
            </w:r>
          </w:p>
        </w:tc>
        <w:tc>
          <w:tcPr>
            <w:tcW w:w="1422" w:type="dxa"/>
            <w:tcBorders>
              <w:top w:val="nil"/>
              <w:left w:val="nil"/>
              <w:bottom w:val="single" w:sz="4" w:space="0" w:color="auto"/>
              <w:right w:val="single" w:sz="4" w:space="0" w:color="auto"/>
            </w:tcBorders>
            <w:shd w:val="clear" w:color="auto" w:fill="auto"/>
            <w:noWrap/>
            <w:vAlign w:val="bottom"/>
            <w:hideMark/>
          </w:tcPr>
          <w:p w14:paraId="24998093" w14:textId="5D0DEA2B"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$143,316,000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2FE65CE6" w14:textId="328D6F2C"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$1,511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3386A0B2" w14:textId="4115C36B"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$65 </w:t>
            </w:r>
          </w:p>
        </w:tc>
        <w:tc>
          <w:tcPr>
            <w:tcW w:w="1565" w:type="dxa"/>
            <w:tcBorders>
              <w:top w:val="nil"/>
              <w:left w:val="nil"/>
              <w:bottom w:val="single" w:sz="4" w:space="0" w:color="auto"/>
              <w:right w:val="single" w:sz="4" w:space="0" w:color="auto"/>
            </w:tcBorders>
            <w:shd w:val="clear" w:color="auto" w:fill="auto"/>
            <w:noWrap/>
            <w:vAlign w:val="center"/>
            <w:hideMark/>
          </w:tcPr>
          <w:p w14:paraId="4ECFAEE5" w14:textId="679DFD02"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$835 </w:t>
            </w:r>
          </w:p>
        </w:tc>
        <w:tc>
          <w:tcPr>
            <w:tcW w:w="1564" w:type="dxa"/>
            <w:tcBorders>
              <w:top w:val="nil"/>
              <w:left w:val="nil"/>
              <w:bottom w:val="single" w:sz="4" w:space="0" w:color="auto"/>
              <w:right w:val="single" w:sz="4" w:space="0" w:color="auto"/>
            </w:tcBorders>
            <w:shd w:val="clear" w:color="auto" w:fill="auto"/>
            <w:noWrap/>
            <w:vAlign w:val="center"/>
            <w:hideMark/>
          </w:tcPr>
          <w:p w14:paraId="1075660E" w14:textId="297544E5"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$27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02D8D8EB" w14:textId="09FCA473"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$ 675,000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54065AD4" w14:textId="1AD5317B"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$ 1,020 </w:t>
            </w:r>
          </w:p>
        </w:tc>
      </w:tr>
      <w:tr w:rsidR="006B2848" w:rsidRPr="00175BFD" w14:paraId="186C20B8"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6B4B32F4"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STRATHBOGIE(S)</w:t>
            </w:r>
          </w:p>
        </w:tc>
        <w:tc>
          <w:tcPr>
            <w:tcW w:w="1706" w:type="dxa"/>
            <w:tcBorders>
              <w:top w:val="nil"/>
              <w:left w:val="nil"/>
              <w:bottom w:val="single" w:sz="4" w:space="0" w:color="auto"/>
              <w:right w:val="single" w:sz="4" w:space="0" w:color="auto"/>
            </w:tcBorders>
            <w:shd w:val="clear" w:color="auto" w:fill="auto"/>
            <w:noWrap/>
            <w:vAlign w:val="bottom"/>
            <w:hideMark/>
          </w:tcPr>
          <w:p w14:paraId="3EEEA471" w14:textId="7BF49DD9"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$15,133,021 </w:t>
            </w:r>
          </w:p>
        </w:tc>
        <w:tc>
          <w:tcPr>
            <w:tcW w:w="1422" w:type="dxa"/>
            <w:tcBorders>
              <w:top w:val="nil"/>
              <w:left w:val="nil"/>
              <w:bottom w:val="single" w:sz="4" w:space="0" w:color="auto"/>
              <w:right w:val="single" w:sz="4" w:space="0" w:color="auto"/>
            </w:tcBorders>
            <w:shd w:val="clear" w:color="auto" w:fill="auto"/>
            <w:noWrap/>
            <w:vAlign w:val="bottom"/>
            <w:hideMark/>
          </w:tcPr>
          <w:p w14:paraId="642748CF" w14:textId="483644FA"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$26,383,000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52210B29" w14:textId="54976D15"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$2,137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58B5F531" w14:textId="59F4FBF4"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$118 </w:t>
            </w:r>
          </w:p>
        </w:tc>
        <w:tc>
          <w:tcPr>
            <w:tcW w:w="1565" w:type="dxa"/>
            <w:tcBorders>
              <w:top w:val="nil"/>
              <w:left w:val="nil"/>
              <w:bottom w:val="single" w:sz="4" w:space="0" w:color="auto"/>
              <w:right w:val="single" w:sz="4" w:space="0" w:color="auto"/>
            </w:tcBorders>
            <w:shd w:val="clear" w:color="auto" w:fill="auto"/>
            <w:noWrap/>
            <w:vAlign w:val="center"/>
            <w:hideMark/>
          </w:tcPr>
          <w:p w14:paraId="578C35B6" w14:textId="16EC848C"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$1,498 </w:t>
            </w:r>
          </w:p>
        </w:tc>
        <w:tc>
          <w:tcPr>
            <w:tcW w:w="1564" w:type="dxa"/>
            <w:tcBorders>
              <w:top w:val="nil"/>
              <w:left w:val="nil"/>
              <w:bottom w:val="single" w:sz="4" w:space="0" w:color="auto"/>
              <w:right w:val="single" w:sz="4" w:space="0" w:color="auto"/>
            </w:tcBorders>
            <w:shd w:val="clear" w:color="auto" w:fill="auto"/>
            <w:noWrap/>
            <w:vAlign w:val="center"/>
            <w:hideMark/>
          </w:tcPr>
          <w:p w14:paraId="38F569F3" w14:textId="0F740D5E"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$65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39EE5928" w14:textId="64213268"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$ 210,000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07DF311F" w14:textId="649BAE47"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$ 1,795 </w:t>
            </w:r>
          </w:p>
        </w:tc>
      </w:tr>
      <w:tr w:rsidR="006B2848" w:rsidRPr="00175BFD" w14:paraId="37DF4AD6"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072FFE00"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SURF COAST(S)</w:t>
            </w:r>
          </w:p>
        </w:tc>
        <w:tc>
          <w:tcPr>
            <w:tcW w:w="1706" w:type="dxa"/>
            <w:tcBorders>
              <w:top w:val="nil"/>
              <w:left w:val="nil"/>
              <w:bottom w:val="single" w:sz="4" w:space="0" w:color="auto"/>
              <w:right w:val="single" w:sz="4" w:space="0" w:color="auto"/>
            </w:tcBorders>
            <w:shd w:val="clear" w:color="auto" w:fill="auto"/>
            <w:noWrap/>
            <w:vAlign w:val="bottom"/>
            <w:hideMark/>
          </w:tcPr>
          <w:p w14:paraId="57300098" w14:textId="44904347"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$39,893,863 </w:t>
            </w:r>
          </w:p>
        </w:tc>
        <w:tc>
          <w:tcPr>
            <w:tcW w:w="1422" w:type="dxa"/>
            <w:tcBorders>
              <w:top w:val="nil"/>
              <w:left w:val="nil"/>
              <w:bottom w:val="single" w:sz="4" w:space="0" w:color="auto"/>
              <w:right w:val="single" w:sz="4" w:space="0" w:color="auto"/>
            </w:tcBorders>
            <w:shd w:val="clear" w:color="auto" w:fill="auto"/>
            <w:noWrap/>
            <w:vAlign w:val="bottom"/>
            <w:hideMark/>
          </w:tcPr>
          <w:p w14:paraId="6793A2B4" w14:textId="72B1BE56"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$59,023,000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25D5CB47" w14:textId="6EB259B6"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$1,975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15E42E40" w14:textId="6D298992"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$74 </w:t>
            </w:r>
          </w:p>
        </w:tc>
        <w:tc>
          <w:tcPr>
            <w:tcW w:w="1565" w:type="dxa"/>
            <w:tcBorders>
              <w:top w:val="nil"/>
              <w:left w:val="nil"/>
              <w:bottom w:val="single" w:sz="4" w:space="0" w:color="auto"/>
              <w:right w:val="single" w:sz="4" w:space="0" w:color="auto"/>
            </w:tcBorders>
            <w:shd w:val="clear" w:color="auto" w:fill="auto"/>
            <w:noWrap/>
            <w:vAlign w:val="center"/>
            <w:hideMark/>
          </w:tcPr>
          <w:p w14:paraId="6DCEFD5A" w14:textId="3AA18D94"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$1,410 </w:t>
            </w:r>
          </w:p>
        </w:tc>
        <w:tc>
          <w:tcPr>
            <w:tcW w:w="1564" w:type="dxa"/>
            <w:tcBorders>
              <w:top w:val="nil"/>
              <w:left w:val="nil"/>
              <w:bottom w:val="single" w:sz="4" w:space="0" w:color="auto"/>
              <w:right w:val="single" w:sz="4" w:space="0" w:color="auto"/>
            </w:tcBorders>
            <w:shd w:val="clear" w:color="auto" w:fill="auto"/>
            <w:noWrap/>
            <w:vAlign w:val="center"/>
            <w:hideMark/>
          </w:tcPr>
          <w:p w14:paraId="38DA5710" w14:textId="2B11C965"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$32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2B4AD3E9" w14:textId="3745EE38"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$ 544,000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70B055FA" w14:textId="73150C95"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$ 1,753 </w:t>
            </w:r>
          </w:p>
        </w:tc>
      </w:tr>
      <w:tr w:rsidR="006B2848" w:rsidRPr="00175BFD" w14:paraId="05EAB2B2"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0C46C6B1"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SWAN HILL(RC)</w:t>
            </w:r>
          </w:p>
        </w:tc>
        <w:tc>
          <w:tcPr>
            <w:tcW w:w="1706" w:type="dxa"/>
            <w:tcBorders>
              <w:top w:val="nil"/>
              <w:left w:val="nil"/>
              <w:bottom w:val="single" w:sz="4" w:space="0" w:color="auto"/>
              <w:right w:val="single" w:sz="4" w:space="0" w:color="auto"/>
            </w:tcBorders>
            <w:shd w:val="clear" w:color="auto" w:fill="auto"/>
            <w:noWrap/>
            <w:vAlign w:val="bottom"/>
            <w:hideMark/>
          </w:tcPr>
          <w:p w14:paraId="12412AB4" w14:textId="0644C028"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$22,973,810 </w:t>
            </w:r>
          </w:p>
        </w:tc>
        <w:tc>
          <w:tcPr>
            <w:tcW w:w="1422" w:type="dxa"/>
            <w:tcBorders>
              <w:top w:val="nil"/>
              <w:left w:val="nil"/>
              <w:bottom w:val="single" w:sz="4" w:space="0" w:color="auto"/>
              <w:right w:val="single" w:sz="4" w:space="0" w:color="auto"/>
            </w:tcBorders>
            <w:shd w:val="clear" w:color="auto" w:fill="auto"/>
            <w:noWrap/>
            <w:vAlign w:val="bottom"/>
            <w:hideMark/>
          </w:tcPr>
          <w:p w14:paraId="690FE9EB" w14:textId="68844273"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$56,056,000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228DD4DC" w14:textId="0423DAB0"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$1,950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362BB265" w14:textId="220DD2A2"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$87 </w:t>
            </w:r>
          </w:p>
        </w:tc>
        <w:tc>
          <w:tcPr>
            <w:tcW w:w="1565" w:type="dxa"/>
            <w:tcBorders>
              <w:top w:val="nil"/>
              <w:left w:val="nil"/>
              <w:bottom w:val="single" w:sz="4" w:space="0" w:color="auto"/>
              <w:right w:val="single" w:sz="4" w:space="0" w:color="auto"/>
            </w:tcBorders>
            <w:shd w:val="clear" w:color="auto" w:fill="auto"/>
            <w:noWrap/>
            <w:vAlign w:val="center"/>
            <w:hideMark/>
          </w:tcPr>
          <w:p w14:paraId="4567A88E" w14:textId="14799154"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$1,028 </w:t>
            </w:r>
          </w:p>
        </w:tc>
        <w:tc>
          <w:tcPr>
            <w:tcW w:w="1564" w:type="dxa"/>
            <w:tcBorders>
              <w:top w:val="nil"/>
              <w:left w:val="nil"/>
              <w:bottom w:val="single" w:sz="4" w:space="0" w:color="auto"/>
              <w:right w:val="single" w:sz="4" w:space="0" w:color="auto"/>
            </w:tcBorders>
            <w:shd w:val="clear" w:color="auto" w:fill="auto"/>
            <w:noWrap/>
            <w:vAlign w:val="center"/>
            <w:hideMark/>
          </w:tcPr>
          <w:p w14:paraId="34BA1D96" w14:textId="36848246"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$48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630DE0B3" w14:textId="5F5B75DE"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$ 167,000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267231BC" w14:textId="7B12859F"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$ 1,356 </w:t>
            </w:r>
          </w:p>
        </w:tc>
      </w:tr>
      <w:tr w:rsidR="006B2848" w:rsidRPr="00175BFD" w14:paraId="3846C27F"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17D60F63"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TOWONG(S)</w:t>
            </w:r>
          </w:p>
        </w:tc>
        <w:tc>
          <w:tcPr>
            <w:tcW w:w="1706" w:type="dxa"/>
            <w:tcBorders>
              <w:top w:val="nil"/>
              <w:left w:val="nil"/>
              <w:bottom w:val="single" w:sz="4" w:space="0" w:color="auto"/>
              <w:right w:val="single" w:sz="4" w:space="0" w:color="auto"/>
            </w:tcBorders>
            <w:shd w:val="clear" w:color="auto" w:fill="auto"/>
            <w:noWrap/>
            <w:vAlign w:val="bottom"/>
            <w:hideMark/>
          </w:tcPr>
          <w:p w14:paraId="0A190FB3" w14:textId="316D3996"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$ 6,544,394 </w:t>
            </w:r>
          </w:p>
        </w:tc>
        <w:tc>
          <w:tcPr>
            <w:tcW w:w="1422" w:type="dxa"/>
            <w:tcBorders>
              <w:top w:val="nil"/>
              <w:left w:val="nil"/>
              <w:bottom w:val="single" w:sz="4" w:space="0" w:color="auto"/>
              <w:right w:val="single" w:sz="4" w:space="0" w:color="auto"/>
            </w:tcBorders>
            <w:shd w:val="clear" w:color="auto" w:fill="auto"/>
            <w:noWrap/>
            <w:vAlign w:val="bottom"/>
            <w:hideMark/>
          </w:tcPr>
          <w:p w14:paraId="7E7C0B7B" w14:textId="376030F4"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$17,081,000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77D17C7E" w14:textId="090CDAEA"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$1,511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3AA1F612" w14:textId="523E71D6"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$73 </w:t>
            </w:r>
          </w:p>
        </w:tc>
        <w:tc>
          <w:tcPr>
            <w:tcW w:w="1565" w:type="dxa"/>
            <w:tcBorders>
              <w:top w:val="nil"/>
              <w:left w:val="nil"/>
              <w:bottom w:val="single" w:sz="4" w:space="0" w:color="auto"/>
              <w:right w:val="single" w:sz="4" w:space="0" w:color="auto"/>
            </w:tcBorders>
            <w:shd w:val="clear" w:color="auto" w:fill="auto"/>
            <w:noWrap/>
            <w:vAlign w:val="center"/>
            <w:hideMark/>
          </w:tcPr>
          <w:p w14:paraId="7269D399" w14:textId="228AA9A1"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$1,098 </w:t>
            </w:r>
          </w:p>
        </w:tc>
        <w:tc>
          <w:tcPr>
            <w:tcW w:w="1564" w:type="dxa"/>
            <w:tcBorders>
              <w:top w:val="nil"/>
              <w:left w:val="nil"/>
              <w:bottom w:val="single" w:sz="4" w:space="0" w:color="auto"/>
              <w:right w:val="single" w:sz="4" w:space="0" w:color="auto"/>
            </w:tcBorders>
            <w:shd w:val="clear" w:color="auto" w:fill="auto"/>
            <w:noWrap/>
            <w:vAlign w:val="center"/>
            <w:hideMark/>
          </w:tcPr>
          <w:p w14:paraId="60E78439" w14:textId="04DB5E25"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$57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2CC8716C" w14:textId="52647395"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$ 146,000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20B41999" w14:textId="33DA75D7"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$ 1,119 </w:t>
            </w:r>
          </w:p>
        </w:tc>
      </w:tr>
      <w:tr w:rsidR="006B2848" w:rsidRPr="00175BFD" w14:paraId="30728326" w14:textId="77777777" w:rsidTr="009C07F8">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0DA059A8"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WANGARATTA(RC)</w:t>
            </w:r>
          </w:p>
        </w:tc>
        <w:tc>
          <w:tcPr>
            <w:tcW w:w="11552" w:type="dxa"/>
            <w:gridSpan w:val="8"/>
            <w:tcBorders>
              <w:top w:val="nil"/>
              <w:left w:val="nil"/>
              <w:bottom w:val="single" w:sz="4" w:space="0" w:color="auto"/>
              <w:right w:val="single" w:sz="4" w:space="0" w:color="auto"/>
            </w:tcBorders>
            <w:shd w:val="clear" w:color="auto" w:fill="66788F"/>
            <w:noWrap/>
            <w:vAlign w:val="center"/>
            <w:hideMark/>
          </w:tcPr>
          <w:p w14:paraId="589D9539" w14:textId="31CD7378" w:rsidR="006B2848" w:rsidRPr="006B2848" w:rsidRDefault="006B2848" w:rsidP="00DA2DAA">
            <w:pPr>
              <w:spacing w:after="0" w:line="240" w:lineRule="auto"/>
              <w:rPr>
                <w:rFonts w:ascii="Arial" w:eastAsia="Times New Roman" w:hAnsi="Arial" w:cs="Arial"/>
                <w:color w:val="FFFFFF" w:themeColor="background1"/>
                <w:sz w:val="16"/>
                <w:szCs w:val="16"/>
                <w:lang w:eastAsia="en-AU"/>
              </w:rPr>
            </w:pPr>
            <w:r w:rsidRPr="006B2848">
              <w:rPr>
                <w:rFonts w:ascii="Arial" w:eastAsia="Times New Roman" w:hAnsi="Arial" w:cs="Arial"/>
                <w:color w:val="FFFFFF" w:themeColor="background1"/>
                <w:sz w:val="16"/>
                <w:szCs w:val="16"/>
                <w:lang w:eastAsia="en-AU"/>
              </w:rPr>
              <w:t xml:space="preserve"> Draft budget yet to be released</w:t>
            </w:r>
          </w:p>
        </w:tc>
      </w:tr>
      <w:tr w:rsidR="006B2848" w:rsidRPr="00175BFD" w14:paraId="3BB71157"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341E21AC"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WARRNAMBOOL(C)</w:t>
            </w:r>
          </w:p>
        </w:tc>
        <w:tc>
          <w:tcPr>
            <w:tcW w:w="1706" w:type="dxa"/>
            <w:tcBorders>
              <w:top w:val="nil"/>
              <w:left w:val="nil"/>
              <w:bottom w:val="single" w:sz="4" w:space="0" w:color="auto"/>
              <w:right w:val="single" w:sz="4" w:space="0" w:color="auto"/>
            </w:tcBorders>
            <w:shd w:val="clear" w:color="auto" w:fill="auto"/>
            <w:noWrap/>
            <w:vAlign w:val="bottom"/>
            <w:hideMark/>
          </w:tcPr>
          <w:p w14:paraId="02FE874C" w14:textId="05A59165"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$28,952,074 </w:t>
            </w:r>
          </w:p>
        </w:tc>
        <w:tc>
          <w:tcPr>
            <w:tcW w:w="1422" w:type="dxa"/>
            <w:tcBorders>
              <w:top w:val="nil"/>
              <w:left w:val="nil"/>
              <w:bottom w:val="single" w:sz="4" w:space="0" w:color="auto"/>
              <w:right w:val="single" w:sz="4" w:space="0" w:color="auto"/>
            </w:tcBorders>
            <w:shd w:val="clear" w:color="auto" w:fill="auto"/>
            <w:noWrap/>
            <w:vAlign w:val="bottom"/>
            <w:hideMark/>
          </w:tcPr>
          <w:p w14:paraId="799930D8" w14:textId="0374EC4F"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$83,206,000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04F3BE31" w14:textId="0E73485B"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$1,779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15D4219D" w14:textId="0802AC61"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$64 </w:t>
            </w:r>
          </w:p>
        </w:tc>
        <w:tc>
          <w:tcPr>
            <w:tcW w:w="1565" w:type="dxa"/>
            <w:tcBorders>
              <w:top w:val="nil"/>
              <w:left w:val="nil"/>
              <w:bottom w:val="single" w:sz="4" w:space="0" w:color="auto"/>
              <w:right w:val="single" w:sz="4" w:space="0" w:color="auto"/>
            </w:tcBorders>
            <w:shd w:val="clear" w:color="auto" w:fill="auto"/>
            <w:noWrap/>
            <w:vAlign w:val="center"/>
            <w:hideMark/>
          </w:tcPr>
          <w:p w14:paraId="061A4647" w14:textId="148327BE"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$833 </w:t>
            </w:r>
          </w:p>
        </w:tc>
        <w:tc>
          <w:tcPr>
            <w:tcW w:w="1564" w:type="dxa"/>
            <w:tcBorders>
              <w:top w:val="nil"/>
              <w:left w:val="nil"/>
              <w:bottom w:val="single" w:sz="4" w:space="0" w:color="auto"/>
              <w:right w:val="single" w:sz="4" w:space="0" w:color="auto"/>
            </w:tcBorders>
            <w:shd w:val="clear" w:color="auto" w:fill="auto"/>
            <w:noWrap/>
            <w:vAlign w:val="center"/>
            <w:hideMark/>
          </w:tcPr>
          <w:p w14:paraId="3906B4C9" w14:textId="20D1339A"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$32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51525630" w14:textId="14A92038"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$ 301,000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5EC1611A" w14:textId="42B60DAA"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$ 1,444 </w:t>
            </w:r>
          </w:p>
        </w:tc>
      </w:tr>
      <w:tr w:rsidR="006B2848" w:rsidRPr="00175BFD" w14:paraId="34CAA22A"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792109D9"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WELLINGTON(S)</w:t>
            </w:r>
          </w:p>
        </w:tc>
        <w:tc>
          <w:tcPr>
            <w:tcW w:w="1706" w:type="dxa"/>
            <w:tcBorders>
              <w:top w:val="nil"/>
              <w:left w:val="nil"/>
              <w:bottom w:val="single" w:sz="4" w:space="0" w:color="auto"/>
              <w:right w:val="single" w:sz="4" w:space="0" w:color="auto"/>
            </w:tcBorders>
            <w:shd w:val="clear" w:color="auto" w:fill="auto"/>
            <w:noWrap/>
            <w:vAlign w:val="bottom"/>
            <w:hideMark/>
          </w:tcPr>
          <w:p w14:paraId="0383C278" w14:textId="5DE61D4C"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$46,393,899 </w:t>
            </w:r>
          </w:p>
        </w:tc>
        <w:tc>
          <w:tcPr>
            <w:tcW w:w="1422" w:type="dxa"/>
            <w:tcBorders>
              <w:top w:val="nil"/>
              <w:left w:val="nil"/>
              <w:bottom w:val="single" w:sz="4" w:space="0" w:color="auto"/>
              <w:right w:val="single" w:sz="4" w:space="0" w:color="auto"/>
            </w:tcBorders>
            <w:shd w:val="clear" w:color="auto" w:fill="auto"/>
            <w:noWrap/>
            <w:vAlign w:val="bottom"/>
            <w:hideMark/>
          </w:tcPr>
          <w:p w14:paraId="70C83A27" w14:textId="00698009"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$62,521,000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4C6BCBB9" w14:textId="0B3ACF26"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$1,386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5E73653A" w14:textId="5BE2EFE0"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$98 </w:t>
            </w:r>
          </w:p>
        </w:tc>
        <w:tc>
          <w:tcPr>
            <w:tcW w:w="1565" w:type="dxa"/>
            <w:tcBorders>
              <w:top w:val="nil"/>
              <w:left w:val="nil"/>
              <w:bottom w:val="single" w:sz="4" w:space="0" w:color="auto"/>
              <w:right w:val="single" w:sz="4" w:space="0" w:color="auto"/>
            </w:tcBorders>
            <w:shd w:val="clear" w:color="auto" w:fill="auto"/>
            <w:noWrap/>
            <w:vAlign w:val="center"/>
            <w:hideMark/>
          </w:tcPr>
          <w:p w14:paraId="0BFF46ED" w14:textId="602C8D60"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$1,122 </w:t>
            </w:r>
          </w:p>
        </w:tc>
        <w:tc>
          <w:tcPr>
            <w:tcW w:w="1564" w:type="dxa"/>
            <w:tcBorders>
              <w:top w:val="nil"/>
              <w:left w:val="nil"/>
              <w:bottom w:val="single" w:sz="4" w:space="0" w:color="auto"/>
              <w:right w:val="single" w:sz="4" w:space="0" w:color="auto"/>
            </w:tcBorders>
            <w:shd w:val="clear" w:color="auto" w:fill="auto"/>
            <w:noWrap/>
            <w:vAlign w:val="center"/>
            <w:hideMark/>
          </w:tcPr>
          <w:p w14:paraId="5B50B84E" w14:textId="19AF77A7"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$78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42BB69BE" w14:textId="063C309D"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$ 220,000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2AD47CF6" w14:textId="51E925E6"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$ 1,360 </w:t>
            </w:r>
          </w:p>
        </w:tc>
      </w:tr>
      <w:tr w:rsidR="006B2848" w:rsidRPr="00175BFD" w14:paraId="4EE8DCAE"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5CBBF2F5"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WEST WIMMERA(S)</w:t>
            </w:r>
          </w:p>
        </w:tc>
        <w:tc>
          <w:tcPr>
            <w:tcW w:w="1706" w:type="dxa"/>
            <w:tcBorders>
              <w:top w:val="nil"/>
              <w:left w:val="nil"/>
              <w:bottom w:val="single" w:sz="4" w:space="0" w:color="auto"/>
              <w:right w:val="single" w:sz="4" w:space="0" w:color="auto"/>
            </w:tcBorders>
            <w:shd w:val="clear" w:color="auto" w:fill="auto"/>
            <w:noWrap/>
            <w:vAlign w:val="bottom"/>
            <w:hideMark/>
          </w:tcPr>
          <w:p w14:paraId="316488B5" w14:textId="3E97D42A"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$ 6,027,636 </w:t>
            </w:r>
          </w:p>
        </w:tc>
        <w:tc>
          <w:tcPr>
            <w:tcW w:w="1422" w:type="dxa"/>
            <w:tcBorders>
              <w:top w:val="nil"/>
              <w:left w:val="nil"/>
              <w:bottom w:val="single" w:sz="4" w:space="0" w:color="auto"/>
              <w:right w:val="single" w:sz="4" w:space="0" w:color="auto"/>
            </w:tcBorders>
            <w:shd w:val="clear" w:color="auto" w:fill="auto"/>
            <w:noWrap/>
            <w:vAlign w:val="bottom"/>
            <w:hideMark/>
          </w:tcPr>
          <w:p w14:paraId="78DD4A36" w14:textId="617E0B64"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$17,865,000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5C74FE3D" w14:textId="145DABF0"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$1,295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0F4A577C" w14:textId="70A63BBC"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$83 </w:t>
            </w:r>
          </w:p>
        </w:tc>
        <w:tc>
          <w:tcPr>
            <w:tcW w:w="1565" w:type="dxa"/>
            <w:tcBorders>
              <w:top w:val="nil"/>
              <w:left w:val="nil"/>
              <w:bottom w:val="single" w:sz="4" w:space="0" w:color="auto"/>
              <w:right w:val="single" w:sz="4" w:space="0" w:color="auto"/>
            </w:tcBorders>
            <w:shd w:val="clear" w:color="auto" w:fill="auto"/>
            <w:noWrap/>
            <w:vAlign w:val="center"/>
            <w:hideMark/>
          </w:tcPr>
          <w:p w14:paraId="320AE40C" w14:textId="458B1C70"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$1,335 </w:t>
            </w:r>
          </w:p>
        </w:tc>
        <w:tc>
          <w:tcPr>
            <w:tcW w:w="1564" w:type="dxa"/>
            <w:tcBorders>
              <w:top w:val="nil"/>
              <w:left w:val="nil"/>
              <w:bottom w:val="single" w:sz="4" w:space="0" w:color="auto"/>
              <w:right w:val="single" w:sz="4" w:space="0" w:color="auto"/>
            </w:tcBorders>
            <w:shd w:val="clear" w:color="auto" w:fill="auto"/>
            <w:noWrap/>
            <w:vAlign w:val="center"/>
            <w:hideMark/>
          </w:tcPr>
          <w:p w14:paraId="66DB7C72" w14:textId="0D90BA50"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$88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0D420453" w14:textId="6C820C97" w:rsidR="006B2848" w:rsidRPr="00175BFD" w:rsidRDefault="006B2848" w:rsidP="00E05806">
            <w:pPr>
              <w:spacing w:after="0" w:line="240" w:lineRule="auto"/>
              <w:ind w:left="-567"/>
              <w:jc w:val="right"/>
              <w:rPr>
                <w:rFonts w:ascii="Arial" w:eastAsia="Times New Roman" w:hAnsi="Arial" w:cs="Arial"/>
                <w:sz w:val="16"/>
                <w:szCs w:val="16"/>
                <w:lang w:eastAsia="en-AU"/>
              </w:rPr>
            </w:pPr>
            <w:r w:rsidRPr="00175BFD">
              <w:rPr>
                <w:rFonts w:ascii="Arial" w:eastAsia="Times New Roman" w:hAnsi="Arial" w:cs="Arial"/>
                <w:sz w:val="16"/>
                <w:szCs w:val="16"/>
                <w:lang w:eastAsia="en-AU"/>
              </w:rPr>
              <w:t xml:space="preserve"> $ 77,738 </w:t>
            </w:r>
          </w:p>
        </w:tc>
        <w:tc>
          <w:tcPr>
            <w:tcW w:w="1312"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bottom"/>
            <w:hideMark/>
          </w:tcPr>
          <w:p w14:paraId="38AC8EA3" w14:textId="3D4F123C" w:rsidR="006B2848" w:rsidRPr="00175BFD" w:rsidRDefault="006B2848" w:rsidP="00E05806">
            <w:pPr>
              <w:spacing w:after="0" w:line="240" w:lineRule="auto"/>
              <w:ind w:left="-567"/>
              <w:jc w:val="right"/>
              <w:rPr>
                <w:rFonts w:ascii="Arial" w:eastAsia="Times New Roman" w:hAnsi="Arial" w:cs="Arial"/>
                <w:sz w:val="16"/>
                <w:szCs w:val="16"/>
                <w:lang w:eastAsia="en-AU"/>
              </w:rPr>
            </w:pPr>
            <w:r w:rsidRPr="00175BFD">
              <w:rPr>
                <w:rFonts w:ascii="Arial" w:eastAsia="Times New Roman" w:hAnsi="Arial" w:cs="Arial"/>
                <w:sz w:val="16"/>
                <w:szCs w:val="16"/>
                <w:lang w:eastAsia="en-AU"/>
              </w:rPr>
              <w:t xml:space="preserve"> $ 628 </w:t>
            </w:r>
          </w:p>
        </w:tc>
      </w:tr>
      <w:tr w:rsidR="006B2848" w:rsidRPr="00175BFD" w14:paraId="424F424A" w14:textId="77777777" w:rsidTr="00F61E84">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5666D467"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WHITEHORSE(C)</w:t>
            </w:r>
          </w:p>
        </w:tc>
        <w:tc>
          <w:tcPr>
            <w:tcW w:w="1706" w:type="dxa"/>
            <w:tcBorders>
              <w:top w:val="nil"/>
              <w:left w:val="nil"/>
              <w:bottom w:val="single" w:sz="4" w:space="0" w:color="auto"/>
              <w:right w:val="single" w:sz="4" w:space="0" w:color="auto"/>
            </w:tcBorders>
            <w:shd w:val="clear" w:color="auto" w:fill="auto"/>
            <w:noWrap/>
            <w:vAlign w:val="bottom"/>
            <w:hideMark/>
          </w:tcPr>
          <w:p w14:paraId="41EF616A" w14:textId="48FAE9F1"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$88,525,813 </w:t>
            </w:r>
          </w:p>
        </w:tc>
        <w:tc>
          <w:tcPr>
            <w:tcW w:w="1422" w:type="dxa"/>
            <w:tcBorders>
              <w:top w:val="nil"/>
              <w:left w:val="nil"/>
              <w:bottom w:val="single" w:sz="4" w:space="0" w:color="auto"/>
              <w:right w:val="single" w:sz="4" w:space="0" w:color="auto"/>
            </w:tcBorders>
            <w:shd w:val="clear" w:color="auto" w:fill="auto"/>
            <w:noWrap/>
            <w:vAlign w:val="bottom"/>
            <w:hideMark/>
          </w:tcPr>
          <w:p w14:paraId="1778EBDD" w14:textId="1AC0F393"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$152,894,000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14FD3449" w14:textId="6336196A"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$1,301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50CB946F" w14:textId="393548E8"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$36 </w:t>
            </w:r>
          </w:p>
        </w:tc>
        <w:tc>
          <w:tcPr>
            <w:tcW w:w="1565" w:type="dxa"/>
            <w:tcBorders>
              <w:top w:val="nil"/>
              <w:left w:val="nil"/>
              <w:bottom w:val="single" w:sz="4" w:space="0" w:color="auto"/>
              <w:right w:val="single" w:sz="4" w:space="0" w:color="auto"/>
            </w:tcBorders>
            <w:shd w:val="clear" w:color="auto" w:fill="auto"/>
            <w:noWrap/>
            <w:vAlign w:val="center"/>
            <w:hideMark/>
          </w:tcPr>
          <w:p w14:paraId="2D0A3DD8" w14:textId="021DAF7C"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$563 </w:t>
            </w:r>
          </w:p>
        </w:tc>
        <w:tc>
          <w:tcPr>
            <w:tcW w:w="1564" w:type="dxa"/>
            <w:tcBorders>
              <w:top w:val="nil"/>
              <w:left w:val="nil"/>
              <w:bottom w:val="single" w:sz="4" w:space="0" w:color="auto"/>
              <w:right w:val="single" w:sz="4" w:space="0" w:color="auto"/>
            </w:tcBorders>
            <w:shd w:val="clear" w:color="auto" w:fill="auto"/>
            <w:noWrap/>
            <w:vAlign w:val="center"/>
            <w:hideMark/>
          </w:tcPr>
          <w:p w14:paraId="7CF340EF" w14:textId="40953F80"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$21 </w:t>
            </w:r>
          </w:p>
        </w:tc>
        <w:tc>
          <w:tcPr>
            <w:tcW w:w="1138" w:type="dxa"/>
            <w:tcBorders>
              <w:top w:val="single" w:sz="4" w:space="0" w:color="auto"/>
              <w:left w:val="nil"/>
              <w:bottom w:val="single" w:sz="4" w:space="0" w:color="auto"/>
              <w:right w:val="single" w:sz="4" w:space="0" w:color="auto"/>
            </w:tcBorders>
            <w:shd w:val="clear" w:color="auto" w:fill="6A7C94"/>
            <w:noWrap/>
            <w:vAlign w:val="bottom"/>
            <w:hideMark/>
          </w:tcPr>
          <w:p w14:paraId="1B0F1D3E" w14:textId="777B95C2"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2DE19649" w14:textId="1EA1D3C5"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$ 1,177 </w:t>
            </w:r>
          </w:p>
        </w:tc>
      </w:tr>
      <w:tr w:rsidR="006B2848" w:rsidRPr="00175BFD" w14:paraId="3504A8E3"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75AEED91"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WHITTLESEA(C)</w:t>
            </w:r>
          </w:p>
        </w:tc>
        <w:tc>
          <w:tcPr>
            <w:tcW w:w="1706" w:type="dxa"/>
            <w:tcBorders>
              <w:top w:val="nil"/>
              <w:left w:val="nil"/>
              <w:bottom w:val="single" w:sz="4" w:space="0" w:color="auto"/>
              <w:right w:val="single" w:sz="4" w:space="0" w:color="auto"/>
            </w:tcBorders>
            <w:shd w:val="clear" w:color="auto" w:fill="auto"/>
            <w:noWrap/>
            <w:vAlign w:val="bottom"/>
            <w:hideMark/>
          </w:tcPr>
          <w:p w14:paraId="52DCC7F7" w14:textId="3232318A"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$111,871,500 </w:t>
            </w:r>
          </w:p>
        </w:tc>
        <w:tc>
          <w:tcPr>
            <w:tcW w:w="1422" w:type="dxa"/>
            <w:tcBorders>
              <w:top w:val="nil"/>
              <w:left w:val="nil"/>
              <w:bottom w:val="single" w:sz="4" w:space="0" w:color="auto"/>
              <w:right w:val="single" w:sz="4" w:space="0" w:color="auto"/>
            </w:tcBorders>
            <w:shd w:val="clear" w:color="auto" w:fill="auto"/>
            <w:noWrap/>
            <w:vAlign w:val="bottom"/>
            <w:hideMark/>
          </w:tcPr>
          <w:p w14:paraId="7AF024F8" w14:textId="1FE9B566"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$161,000,000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69C740EB" w14:textId="195C9FC9"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$1,538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1C1256E8" w14:textId="41C4F17F"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$72 </w:t>
            </w:r>
          </w:p>
        </w:tc>
        <w:tc>
          <w:tcPr>
            <w:tcW w:w="1565" w:type="dxa"/>
            <w:tcBorders>
              <w:top w:val="nil"/>
              <w:left w:val="nil"/>
              <w:bottom w:val="single" w:sz="4" w:space="0" w:color="auto"/>
              <w:right w:val="single" w:sz="4" w:space="0" w:color="auto"/>
            </w:tcBorders>
            <w:shd w:val="clear" w:color="auto" w:fill="auto"/>
            <w:noWrap/>
            <w:vAlign w:val="center"/>
            <w:hideMark/>
          </w:tcPr>
          <w:p w14:paraId="069CCC77" w14:textId="0B30EDAF"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$619 </w:t>
            </w:r>
          </w:p>
        </w:tc>
        <w:tc>
          <w:tcPr>
            <w:tcW w:w="1564" w:type="dxa"/>
            <w:tcBorders>
              <w:top w:val="nil"/>
              <w:left w:val="nil"/>
              <w:bottom w:val="single" w:sz="4" w:space="0" w:color="auto"/>
              <w:right w:val="single" w:sz="4" w:space="0" w:color="auto"/>
            </w:tcBorders>
            <w:shd w:val="clear" w:color="auto" w:fill="auto"/>
            <w:noWrap/>
            <w:vAlign w:val="center"/>
            <w:hideMark/>
          </w:tcPr>
          <w:p w14:paraId="485C9DF6" w14:textId="7AE670D7"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$23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2424D111" w14:textId="0CF03F65"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$ 386,000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337545D4" w14:textId="5C8F174D"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$ 1,214 </w:t>
            </w:r>
          </w:p>
        </w:tc>
      </w:tr>
      <w:tr w:rsidR="006B2848" w:rsidRPr="00175BFD" w14:paraId="47DCF717"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0ECFE243" w14:textId="77777777" w:rsidR="006B2848" w:rsidRPr="00175BFD" w:rsidRDefault="006B2848" w:rsidP="00DA2DAA">
            <w:pPr>
              <w:spacing w:after="0" w:line="240" w:lineRule="auto"/>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WODONGA(C)</w:t>
            </w:r>
          </w:p>
        </w:tc>
        <w:tc>
          <w:tcPr>
            <w:tcW w:w="1706" w:type="dxa"/>
            <w:tcBorders>
              <w:top w:val="nil"/>
              <w:left w:val="nil"/>
              <w:bottom w:val="single" w:sz="4" w:space="0" w:color="auto"/>
              <w:right w:val="single" w:sz="4" w:space="0" w:color="auto"/>
            </w:tcBorders>
            <w:shd w:val="clear" w:color="auto" w:fill="auto"/>
            <w:noWrap/>
            <w:vAlign w:val="bottom"/>
            <w:hideMark/>
          </w:tcPr>
          <w:p w14:paraId="5827D6FD" w14:textId="5D5193EE"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$36,819,627 </w:t>
            </w:r>
          </w:p>
        </w:tc>
        <w:tc>
          <w:tcPr>
            <w:tcW w:w="1422" w:type="dxa"/>
            <w:tcBorders>
              <w:top w:val="nil"/>
              <w:left w:val="nil"/>
              <w:bottom w:val="single" w:sz="4" w:space="0" w:color="auto"/>
              <w:right w:val="single" w:sz="4" w:space="0" w:color="auto"/>
            </w:tcBorders>
            <w:shd w:val="clear" w:color="auto" w:fill="auto"/>
            <w:noWrap/>
            <w:vAlign w:val="bottom"/>
            <w:hideMark/>
          </w:tcPr>
          <w:p w14:paraId="0B6FA006" w14:textId="5BE23CEA"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$65,872,375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545AC02C" w14:textId="5EBF041A"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$2,107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388B4874" w14:textId="55552815"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$129 </w:t>
            </w:r>
          </w:p>
        </w:tc>
        <w:tc>
          <w:tcPr>
            <w:tcW w:w="1565" w:type="dxa"/>
            <w:tcBorders>
              <w:top w:val="nil"/>
              <w:left w:val="nil"/>
              <w:bottom w:val="single" w:sz="4" w:space="0" w:color="auto"/>
              <w:right w:val="single" w:sz="4" w:space="0" w:color="auto"/>
            </w:tcBorders>
            <w:shd w:val="clear" w:color="auto" w:fill="auto"/>
            <w:noWrap/>
            <w:vAlign w:val="center"/>
            <w:hideMark/>
          </w:tcPr>
          <w:p w14:paraId="52675644" w14:textId="08FB77F0"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$1,016 </w:t>
            </w:r>
          </w:p>
        </w:tc>
        <w:tc>
          <w:tcPr>
            <w:tcW w:w="1564" w:type="dxa"/>
            <w:tcBorders>
              <w:top w:val="nil"/>
              <w:left w:val="nil"/>
              <w:bottom w:val="single" w:sz="4" w:space="0" w:color="auto"/>
              <w:right w:val="single" w:sz="4" w:space="0" w:color="auto"/>
            </w:tcBorders>
            <w:shd w:val="clear" w:color="auto" w:fill="auto"/>
            <w:noWrap/>
            <w:vAlign w:val="center"/>
            <w:hideMark/>
          </w:tcPr>
          <w:p w14:paraId="61655D85" w14:textId="331EF3A3"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$65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08C1A9F6" w14:textId="073759BA"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$ 232,000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08A1F266" w14:textId="57590FDC"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$ 1,663 </w:t>
            </w:r>
          </w:p>
        </w:tc>
      </w:tr>
      <w:tr w:rsidR="006B2848" w:rsidRPr="00175BFD" w14:paraId="0F073666" w14:textId="77777777" w:rsidTr="00F61E84">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03000480"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WYNDHAM(C)</w:t>
            </w:r>
          </w:p>
        </w:tc>
        <w:tc>
          <w:tcPr>
            <w:tcW w:w="1706" w:type="dxa"/>
            <w:tcBorders>
              <w:top w:val="nil"/>
              <w:left w:val="nil"/>
              <w:bottom w:val="single" w:sz="4" w:space="0" w:color="auto"/>
              <w:right w:val="single" w:sz="4" w:space="0" w:color="auto"/>
            </w:tcBorders>
            <w:shd w:val="clear" w:color="auto" w:fill="auto"/>
            <w:noWrap/>
            <w:vAlign w:val="bottom"/>
            <w:hideMark/>
          </w:tcPr>
          <w:p w14:paraId="32B95F7E" w14:textId="5BACC914"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$136,566,883 </w:t>
            </w:r>
          </w:p>
        </w:tc>
        <w:tc>
          <w:tcPr>
            <w:tcW w:w="1422" w:type="dxa"/>
            <w:tcBorders>
              <w:top w:val="nil"/>
              <w:left w:val="nil"/>
              <w:bottom w:val="single" w:sz="4" w:space="0" w:color="auto"/>
              <w:right w:val="single" w:sz="4" w:space="0" w:color="auto"/>
            </w:tcBorders>
            <w:shd w:val="clear" w:color="auto" w:fill="auto"/>
            <w:noWrap/>
            <w:vAlign w:val="bottom"/>
            <w:hideMark/>
          </w:tcPr>
          <w:p w14:paraId="0C913913" w14:textId="69F26281"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$262,731,000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3A473F48" w14:textId="4805D5B5"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$1,794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5A537B88" w14:textId="2FB33107"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$64 </w:t>
            </w:r>
          </w:p>
        </w:tc>
        <w:tc>
          <w:tcPr>
            <w:tcW w:w="1565" w:type="dxa"/>
            <w:tcBorders>
              <w:top w:val="nil"/>
              <w:left w:val="nil"/>
              <w:bottom w:val="single" w:sz="4" w:space="0" w:color="auto"/>
              <w:right w:val="single" w:sz="4" w:space="0" w:color="auto"/>
            </w:tcBorders>
            <w:shd w:val="clear" w:color="auto" w:fill="auto"/>
            <w:noWrap/>
            <w:vAlign w:val="center"/>
            <w:hideMark/>
          </w:tcPr>
          <w:p w14:paraId="4FB6EA18" w14:textId="4A50691F"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$749 </w:t>
            </w:r>
          </w:p>
        </w:tc>
        <w:tc>
          <w:tcPr>
            <w:tcW w:w="1564" w:type="dxa"/>
            <w:tcBorders>
              <w:top w:val="nil"/>
              <w:left w:val="nil"/>
              <w:bottom w:val="single" w:sz="4" w:space="0" w:color="auto"/>
              <w:right w:val="single" w:sz="4" w:space="0" w:color="auto"/>
            </w:tcBorders>
            <w:shd w:val="clear" w:color="auto" w:fill="auto"/>
            <w:noWrap/>
            <w:vAlign w:val="center"/>
            <w:hideMark/>
          </w:tcPr>
          <w:p w14:paraId="373F84D1" w14:textId="187FB904"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-$3 </w:t>
            </w:r>
          </w:p>
        </w:tc>
        <w:tc>
          <w:tcPr>
            <w:tcW w:w="1138" w:type="dxa"/>
            <w:tcBorders>
              <w:top w:val="single" w:sz="4" w:space="0" w:color="auto"/>
              <w:left w:val="nil"/>
              <w:bottom w:val="single" w:sz="4" w:space="0" w:color="auto"/>
              <w:right w:val="single" w:sz="4" w:space="0" w:color="auto"/>
            </w:tcBorders>
            <w:shd w:val="clear" w:color="auto" w:fill="6A7C94"/>
            <w:noWrap/>
            <w:vAlign w:val="bottom"/>
            <w:hideMark/>
          </w:tcPr>
          <w:p w14:paraId="1AD7278F" w14:textId="77777777" w:rsidR="006B2848" w:rsidRPr="00175BFD" w:rsidRDefault="006B2848" w:rsidP="00E05806">
            <w:pPr>
              <w:spacing w:after="0" w:line="240" w:lineRule="auto"/>
              <w:ind w:left="-567"/>
              <w:jc w:val="right"/>
              <w:rPr>
                <w:rFonts w:ascii="Arial" w:eastAsia="Times New Roman" w:hAnsi="Arial" w:cs="Arial"/>
                <w:sz w:val="16"/>
                <w:szCs w:val="16"/>
                <w:lang w:eastAsia="en-AU"/>
              </w:rPr>
            </w:pPr>
            <w:r w:rsidRPr="00175BFD">
              <w:rPr>
                <w:rFonts w:ascii="Arial" w:eastAsia="Times New Roman" w:hAnsi="Arial" w:cs="Arial"/>
                <w:sz w:val="16"/>
                <w:szCs w:val="16"/>
                <w:lang w:eastAsia="en-AU"/>
              </w:rPr>
              <w:t> </w:t>
            </w:r>
          </w:p>
        </w:tc>
        <w:tc>
          <w:tcPr>
            <w:tcW w:w="1312"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bottom"/>
            <w:hideMark/>
          </w:tcPr>
          <w:p w14:paraId="4B15666D" w14:textId="28090626" w:rsidR="006B2848" w:rsidRPr="00175BFD" w:rsidRDefault="006B2848" w:rsidP="00E05806">
            <w:pPr>
              <w:spacing w:after="0" w:line="240" w:lineRule="auto"/>
              <w:ind w:left="-567"/>
              <w:jc w:val="right"/>
              <w:rPr>
                <w:rFonts w:ascii="Arial" w:eastAsia="Times New Roman" w:hAnsi="Arial" w:cs="Arial"/>
                <w:sz w:val="16"/>
                <w:szCs w:val="16"/>
                <w:lang w:eastAsia="en-AU"/>
              </w:rPr>
            </w:pPr>
            <w:r w:rsidRPr="00175BFD">
              <w:rPr>
                <w:rFonts w:ascii="Arial" w:eastAsia="Times New Roman" w:hAnsi="Arial" w:cs="Arial"/>
                <w:sz w:val="16"/>
                <w:szCs w:val="16"/>
                <w:lang w:eastAsia="en-AU"/>
              </w:rPr>
              <w:t xml:space="preserve"> $ 1,462 </w:t>
            </w:r>
          </w:p>
        </w:tc>
      </w:tr>
      <w:tr w:rsidR="006B2848" w:rsidRPr="00175BFD" w14:paraId="423ECC25"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22BE8F85"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YARRA (C)</w:t>
            </w:r>
          </w:p>
        </w:tc>
        <w:tc>
          <w:tcPr>
            <w:tcW w:w="1706" w:type="dxa"/>
            <w:tcBorders>
              <w:top w:val="nil"/>
              <w:left w:val="nil"/>
              <w:bottom w:val="single" w:sz="4" w:space="0" w:color="auto"/>
              <w:right w:val="single" w:sz="4" w:space="0" w:color="auto"/>
            </w:tcBorders>
            <w:shd w:val="clear" w:color="auto" w:fill="auto"/>
            <w:noWrap/>
            <w:vAlign w:val="bottom"/>
            <w:hideMark/>
          </w:tcPr>
          <w:p w14:paraId="03949818" w14:textId="29ACE39A"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$84,876,040 </w:t>
            </w:r>
          </w:p>
        </w:tc>
        <w:tc>
          <w:tcPr>
            <w:tcW w:w="1422" w:type="dxa"/>
            <w:tcBorders>
              <w:top w:val="nil"/>
              <w:left w:val="nil"/>
              <w:bottom w:val="single" w:sz="4" w:space="0" w:color="auto"/>
              <w:right w:val="single" w:sz="4" w:space="0" w:color="auto"/>
            </w:tcBorders>
            <w:shd w:val="clear" w:color="auto" w:fill="auto"/>
            <w:noWrap/>
            <w:vAlign w:val="bottom"/>
            <w:hideMark/>
          </w:tcPr>
          <w:p w14:paraId="769B7BB9" w14:textId="1A0593B8"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$152,220,014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45E67273" w14:textId="76DF9C7E"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$1,833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34C18490" w14:textId="7FA8900C"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$72 </w:t>
            </w:r>
          </w:p>
        </w:tc>
        <w:tc>
          <w:tcPr>
            <w:tcW w:w="1565" w:type="dxa"/>
            <w:tcBorders>
              <w:top w:val="nil"/>
              <w:left w:val="nil"/>
              <w:bottom w:val="single" w:sz="4" w:space="0" w:color="auto"/>
              <w:right w:val="single" w:sz="4" w:space="0" w:color="auto"/>
            </w:tcBorders>
            <w:shd w:val="clear" w:color="auto" w:fill="auto"/>
            <w:noWrap/>
            <w:vAlign w:val="center"/>
            <w:hideMark/>
          </w:tcPr>
          <w:p w14:paraId="7F075988" w14:textId="409E849C"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$1,040 </w:t>
            </w:r>
          </w:p>
        </w:tc>
        <w:tc>
          <w:tcPr>
            <w:tcW w:w="1564" w:type="dxa"/>
            <w:tcBorders>
              <w:top w:val="nil"/>
              <w:left w:val="nil"/>
              <w:bottom w:val="single" w:sz="4" w:space="0" w:color="auto"/>
              <w:right w:val="single" w:sz="4" w:space="0" w:color="auto"/>
            </w:tcBorders>
            <w:shd w:val="clear" w:color="auto" w:fill="auto"/>
            <w:noWrap/>
            <w:vAlign w:val="center"/>
            <w:hideMark/>
          </w:tcPr>
          <w:p w14:paraId="5802B2B6" w14:textId="17CC54DC"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$49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7A8ED724" w14:textId="26F50E05"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$ 610,000 </w:t>
            </w:r>
          </w:p>
        </w:tc>
        <w:tc>
          <w:tcPr>
            <w:tcW w:w="131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54E076EA" w14:textId="28F4AC0E"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$ 1,391 </w:t>
            </w:r>
          </w:p>
        </w:tc>
      </w:tr>
      <w:tr w:rsidR="006B2848" w:rsidRPr="00175BFD" w14:paraId="0F657768" w14:textId="77777777" w:rsidTr="00446396">
        <w:trPr>
          <w:trHeight w:val="236"/>
        </w:trPr>
        <w:tc>
          <w:tcPr>
            <w:tcW w:w="2575" w:type="dxa"/>
            <w:tcBorders>
              <w:top w:val="nil"/>
              <w:left w:val="single" w:sz="4" w:space="0" w:color="auto"/>
              <w:bottom w:val="single" w:sz="4" w:space="0" w:color="auto"/>
              <w:right w:val="single" w:sz="4" w:space="0" w:color="auto"/>
            </w:tcBorders>
            <w:shd w:val="clear" w:color="auto" w:fill="auto"/>
            <w:noWrap/>
            <w:vAlign w:val="bottom"/>
            <w:hideMark/>
          </w:tcPr>
          <w:p w14:paraId="7E2A78CF"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YARRA RANGES(S)</w:t>
            </w:r>
          </w:p>
        </w:tc>
        <w:tc>
          <w:tcPr>
            <w:tcW w:w="1706" w:type="dxa"/>
            <w:tcBorders>
              <w:top w:val="nil"/>
              <w:left w:val="nil"/>
              <w:bottom w:val="single" w:sz="4" w:space="0" w:color="auto"/>
              <w:right w:val="single" w:sz="4" w:space="0" w:color="auto"/>
            </w:tcBorders>
            <w:shd w:val="clear" w:color="auto" w:fill="auto"/>
            <w:noWrap/>
            <w:vAlign w:val="bottom"/>
            <w:hideMark/>
          </w:tcPr>
          <w:p w14:paraId="3E69A771" w14:textId="649AEE4E"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$110,656,384 </w:t>
            </w:r>
          </w:p>
        </w:tc>
        <w:tc>
          <w:tcPr>
            <w:tcW w:w="1422" w:type="dxa"/>
            <w:tcBorders>
              <w:top w:val="nil"/>
              <w:left w:val="nil"/>
              <w:bottom w:val="single" w:sz="4" w:space="0" w:color="auto"/>
              <w:right w:val="single" w:sz="4" w:space="0" w:color="auto"/>
            </w:tcBorders>
            <w:shd w:val="clear" w:color="auto" w:fill="auto"/>
            <w:noWrap/>
            <w:vAlign w:val="bottom"/>
            <w:hideMark/>
          </w:tcPr>
          <w:p w14:paraId="764978D5" w14:textId="2E0EB5F7"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$158,127,000 </w:t>
            </w:r>
          </w:p>
        </w:tc>
        <w:tc>
          <w:tcPr>
            <w:tcW w:w="1423" w:type="dxa"/>
            <w:tcBorders>
              <w:top w:val="single" w:sz="4" w:space="0" w:color="auto"/>
              <w:left w:val="nil"/>
              <w:bottom w:val="single" w:sz="4" w:space="0" w:color="auto"/>
              <w:right w:val="single" w:sz="4" w:space="0" w:color="auto"/>
            </w:tcBorders>
            <w:shd w:val="clear" w:color="auto" w:fill="FFBF15"/>
            <w:noWrap/>
            <w:vAlign w:val="center"/>
            <w:hideMark/>
          </w:tcPr>
          <w:p w14:paraId="7BAD7AF6" w14:textId="76E07539"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$1,766 </w:t>
            </w:r>
          </w:p>
        </w:tc>
        <w:tc>
          <w:tcPr>
            <w:tcW w:w="1422" w:type="dxa"/>
            <w:tcBorders>
              <w:top w:val="single" w:sz="4" w:space="0" w:color="auto"/>
              <w:left w:val="nil"/>
              <w:bottom w:val="single" w:sz="4" w:space="0" w:color="auto"/>
              <w:right w:val="single" w:sz="4" w:space="0" w:color="auto"/>
            </w:tcBorders>
            <w:shd w:val="clear" w:color="auto" w:fill="FFBF15"/>
            <w:noWrap/>
            <w:vAlign w:val="center"/>
            <w:hideMark/>
          </w:tcPr>
          <w:p w14:paraId="49532BAC" w14:textId="7D5DACE7"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$71 </w:t>
            </w:r>
          </w:p>
        </w:tc>
        <w:tc>
          <w:tcPr>
            <w:tcW w:w="1565" w:type="dxa"/>
            <w:tcBorders>
              <w:top w:val="nil"/>
              <w:left w:val="nil"/>
              <w:bottom w:val="single" w:sz="4" w:space="0" w:color="auto"/>
              <w:right w:val="single" w:sz="4" w:space="0" w:color="auto"/>
            </w:tcBorders>
            <w:shd w:val="clear" w:color="auto" w:fill="auto"/>
            <w:noWrap/>
            <w:vAlign w:val="center"/>
            <w:hideMark/>
          </w:tcPr>
          <w:p w14:paraId="16BF4C83" w14:textId="7825FFE6"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$740 </w:t>
            </w:r>
          </w:p>
        </w:tc>
        <w:tc>
          <w:tcPr>
            <w:tcW w:w="1564" w:type="dxa"/>
            <w:tcBorders>
              <w:top w:val="nil"/>
              <w:left w:val="nil"/>
              <w:bottom w:val="single" w:sz="4" w:space="0" w:color="auto"/>
              <w:right w:val="single" w:sz="4" w:space="0" w:color="auto"/>
            </w:tcBorders>
            <w:shd w:val="clear" w:color="auto" w:fill="auto"/>
            <w:noWrap/>
            <w:vAlign w:val="center"/>
            <w:hideMark/>
          </w:tcPr>
          <w:p w14:paraId="43E70E10" w14:textId="29950889"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$32 </w:t>
            </w:r>
          </w:p>
        </w:tc>
        <w:tc>
          <w:tcPr>
            <w:tcW w:w="11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14:paraId="121358CD" w14:textId="0FDA6904" w:rsidR="006B2848" w:rsidRPr="00175BFD" w:rsidRDefault="006B2848" w:rsidP="00E05806">
            <w:pPr>
              <w:spacing w:after="0" w:line="240" w:lineRule="auto"/>
              <w:ind w:left="-567"/>
              <w:jc w:val="right"/>
              <w:rPr>
                <w:rFonts w:ascii="Arial" w:eastAsia="Times New Roman" w:hAnsi="Arial" w:cs="Arial"/>
                <w:sz w:val="16"/>
                <w:szCs w:val="16"/>
                <w:lang w:eastAsia="en-AU"/>
              </w:rPr>
            </w:pPr>
            <w:r w:rsidRPr="00175BFD">
              <w:rPr>
                <w:rFonts w:ascii="Arial" w:eastAsia="Times New Roman" w:hAnsi="Arial" w:cs="Arial"/>
                <w:sz w:val="16"/>
                <w:szCs w:val="16"/>
                <w:lang w:eastAsia="en-AU"/>
              </w:rPr>
              <w:t xml:space="preserve"> $ 410,000 </w:t>
            </w:r>
          </w:p>
        </w:tc>
        <w:tc>
          <w:tcPr>
            <w:tcW w:w="1312"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bottom"/>
            <w:hideMark/>
          </w:tcPr>
          <w:p w14:paraId="0B4273E9" w14:textId="7EA94CD9" w:rsidR="006B2848" w:rsidRPr="00175BFD" w:rsidRDefault="006B2848" w:rsidP="00E05806">
            <w:pPr>
              <w:spacing w:after="0" w:line="240" w:lineRule="auto"/>
              <w:ind w:left="-567"/>
              <w:jc w:val="right"/>
              <w:rPr>
                <w:rFonts w:ascii="Arial" w:eastAsia="Times New Roman" w:hAnsi="Arial" w:cs="Arial"/>
                <w:sz w:val="16"/>
                <w:szCs w:val="16"/>
                <w:lang w:eastAsia="en-AU"/>
              </w:rPr>
            </w:pPr>
            <w:r w:rsidRPr="00175BFD">
              <w:rPr>
                <w:rFonts w:ascii="Arial" w:eastAsia="Times New Roman" w:hAnsi="Arial" w:cs="Arial"/>
                <w:sz w:val="16"/>
                <w:szCs w:val="16"/>
                <w:lang w:eastAsia="en-AU"/>
              </w:rPr>
              <w:t xml:space="preserve"> $ 1,556 </w:t>
            </w:r>
          </w:p>
        </w:tc>
      </w:tr>
      <w:tr w:rsidR="006B2848" w:rsidRPr="00175BFD" w14:paraId="7C91E6EB" w14:textId="77777777" w:rsidTr="00446396">
        <w:trPr>
          <w:trHeight w:val="236"/>
        </w:trPr>
        <w:tc>
          <w:tcPr>
            <w:tcW w:w="2575" w:type="dxa"/>
            <w:tcBorders>
              <w:top w:val="nil"/>
              <w:left w:val="single" w:sz="4" w:space="0" w:color="auto"/>
              <w:bottom w:val="double" w:sz="4" w:space="0" w:color="auto"/>
              <w:right w:val="single" w:sz="4" w:space="0" w:color="auto"/>
            </w:tcBorders>
            <w:shd w:val="clear" w:color="auto" w:fill="auto"/>
            <w:noWrap/>
            <w:vAlign w:val="bottom"/>
            <w:hideMark/>
          </w:tcPr>
          <w:p w14:paraId="42A28861" w14:textId="77777777" w:rsidR="006B2848" w:rsidRPr="00175BFD" w:rsidRDefault="006B2848" w:rsidP="00DA2DAA">
            <w:pPr>
              <w:spacing w:after="0" w:line="240" w:lineRule="auto"/>
              <w:rPr>
                <w:rFonts w:ascii="Arial" w:eastAsia="Times New Roman" w:hAnsi="Arial" w:cs="Arial"/>
                <w:sz w:val="16"/>
                <w:szCs w:val="16"/>
                <w:lang w:eastAsia="en-AU"/>
              </w:rPr>
            </w:pPr>
            <w:r w:rsidRPr="00175BFD">
              <w:rPr>
                <w:rFonts w:ascii="Arial" w:eastAsia="Times New Roman" w:hAnsi="Arial" w:cs="Arial"/>
                <w:sz w:val="16"/>
                <w:szCs w:val="16"/>
                <w:lang w:eastAsia="en-AU"/>
              </w:rPr>
              <w:t>YARRIAMBIACK(S)</w:t>
            </w:r>
          </w:p>
        </w:tc>
        <w:tc>
          <w:tcPr>
            <w:tcW w:w="1706" w:type="dxa"/>
            <w:tcBorders>
              <w:top w:val="nil"/>
              <w:left w:val="nil"/>
              <w:bottom w:val="double" w:sz="4" w:space="0" w:color="auto"/>
              <w:right w:val="single" w:sz="4" w:space="0" w:color="auto"/>
            </w:tcBorders>
            <w:shd w:val="clear" w:color="auto" w:fill="auto"/>
            <w:noWrap/>
            <w:vAlign w:val="bottom"/>
            <w:hideMark/>
          </w:tcPr>
          <w:p w14:paraId="7056C288" w14:textId="64CA3239"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$10,008,173 </w:t>
            </w:r>
          </w:p>
        </w:tc>
        <w:tc>
          <w:tcPr>
            <w:tcW w:w="1422" w:type="dxa"/>
            <w:tcBorders>
              <w:top w:val="nil"/>
              <w:left w:val="nil"/>
              <w:bottom w:val="double" w:sz="4" w:space="0" w:color="auto"/>
              <w:right w:val="single" w:sz="4" w:space="0" w:color="auto"/>
            </w:tcBorders>
            <w:shd w:val="clear" w:color="auto" w:fill="auto"/>
            <w:noWrap/>
            <w:vAlign w:val="bottom"/>
            <w:hideMark/>
          </w:tcPr>
          <w:p w14:paraId="4B71DEAE" w14:textId="141B569B"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$21,555,000 </w:t>
            </w:r>
          </w:p>
        </w:tc>
        <w:tc>
          <w:tcPr>
            <w:tcW w:w="1423" w:type="dxa"/>
            <w:tcBorders>
              <w:top w:val="single" w:sz="4" w:space="0" w:color="auto"/>
              <w:left w:val="nil"/>
              <w:bottom w:val="double" w:sz="4" w:space="0" w:color="auto"/>
              <w:right w:val="single" w:sz="4" w:space="0" w:color="auto"/>
            </w:tcBorders>
            <w:shd w:val="clear" w:color="auto" w:fill="FFBF15"/>
            <w:noWrap/>
            <w:vAlign w:val="center"/>
            <w:hideMark/>
          </w:tcPr>
          <w:p w14:paraId="6A789C0A" w14:textId="0CB2F895"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$1,471 </w:t>
            </w:r>
          </w:p>
        </w:tc>
        <w:tc>
          <w:tcPr>
            <w:tcW w:w="1422" w:type="dxa"/>
            <w:tcBorders>
              <w:top w:val="single" w:sz="4" w:space="0" w:color="auto"/>
              <w:left w:val="nil"/>
              <w:bottom w:val="double" w:sz="4" w:space="0" w:color="auto"/>
              <w:right w:val="single" w:sz="4" w:space="0" w:color="auto"/>
            </w:tcBorders>
            <w:shd w:val="clear" w:color="auto" w:fill="FFBF15"/>
            <w:noWrap/>
            <w:vAlign w:val="center"/>
            <w:hideMark/>
          </w:tcPr>
          <w:p w14:paraId="30071BE0" w14:textId="4EF10789"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$82 </w:t>
            </w:r>
          </w:p>
        </w:tc>
        <w:tc>
          <w:tcPr>
            <w:tcW w:w="1565" w:type="dxa"/>
            <w:tcBorders>
              <w:top w:val="nil"/>
              <w:left w:val="nil"/>
              <w:bottom w:val="double" w:sz="4" w:space="0" w:color="auto"/>
              <w:right w:val="single" w:sz="4" w:space="0" w:color="auto"/>
            </w:tcBorders>
            <w:shd w:val="clear" w:color="auto" w:fill="auto"/>
            <w:noWrap/>
            <w:vAlign w:val="center"/>
            <w:hideMark/>
          </w:tcPr>
          <w:p w14:paraId="1BC53DF7" w14:textId="125E7F79"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$1,397 </w:t>
            </w:r>
          </w:p>
        </w:tc>
        <w:tc>
          <w:tcPr>
            <w:tcW w:w="1564" w:type="dxa"/>
            <w:tcBorders>
              <w:top w:val="nil"/>
              <w:left w:val="nil"/>
              <w:bottom w:val="double" w:sz="4" w:space="0" w:color="auto"/>
              <w:right w:val="single" w:sz="4" w:space="0" w:color="auto"/>
            </w:tcBorders>
            <w:shd w:val="clear" w:color="auto" w:fill="auto"/>
            <w:noWrap/>
            <w:vAlign w:val="center"/>
            <w:hideMark/>
          </w:tcPr>
          <w:p w14:paraId="78E6DB2F" w14:textId="7D89C1F6" w:rsidR="006B2848" w:rsidRPr="006B2848" w:rsidRDefault="006B2848" w:rsidP="00E05806">
            <w:pPr>
              <w:spacing w:after="0" w:line="240" w:lineRule="auto"/>
              <w:ind w:left="-567"/>
              <w:jc w:val="right"/>
              <w:rPr>
                <w:rFonts w:ascii="Arial" w:eastAsia="Times New Roman" w:hAnsi="Arial" w:cs="Arial"/>
                <w:color w:val="000000"/>
                <w:sz w:val="16"/>
                <w:szCs w:val="16"/>
                <w:lang w:eastAsia="en-AU"/>
              </w:rPr>
            </w:pPr>
            <w:r w:rsidRPr="006B2848">
              <w:rPr>
                <w:rFonts w:ascii="Arial" w:hAnsi="Arial" w:cs="Arial"/>
                <w:sz w:val="16"/>
                <w:szCs w:val="16"/>
              </w:rPr>
              <w:t xml:space="preserve"> $116 </w:t>
            </w:r>
          </w:p>
        </w:tc>
        <w:tc>
          <w:tcPr>
            <w:tcW w:w="1138" w:type="dxa"/>
            <w:tcBorders>
              <w:top w:val="single" w:sz="4" w:space="0" w:color="auto"/>
              <w:left w:val="nil"/>
              <w:bottom w:val="double" w:sz="4" w:space="0" w:color="auto"/>
              <w:right w:val="single" w:sz="4" w:space="0" w:color="auto"/>
            </w:tcBorders>
            <w:shd w:val="clear" w:color="auto" w:fill="E36C0A" w:themeFill="accent6" w:themeFillShade="BF"/>
            <w:noWrap/>
            <w:vAlign w:val="bottom"/>
            <w:hideMark/>
          </w:tcPr>
          <w:p w14:paraId="4B738B97" w14:textId="091A7723"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$ 76,900 </w:t>
            </w:r>
          </w:p>
        </w:tc>
        <w:tc>
          <w:tcPr>
            <w:tcW w:w="1312" w:type="dxa"/>
            <w:tcBorders>
              <w:top w:val="single" w:sz="4" w:space="0" w:color="auto"/>
              <w:left w:val="nil"/>
              <w:bottom w:val="double" w:sz="4" w:space="0" w:color="auto"/>
              <w:right w:val="single" w:sz="4" w:space="0" w:color="auto"/>
            </w:tcBorders>
            <w:shd w:val="clear" w:color="auto" w:fill="E36C0A" w:themeFill="accent6" w:themeFillShade="BF"/>
            <w:noWrap/>
            <w:vAlign w:val="bottom"/>
            <w:hideMark/>
          </w:tcPr>
          <w:p w14:paraId="2ABF00E4" w14:textId="2FE42447" w:rsidR="006B2848" w:rsidRPr="00175BFD" w:rsidRDefault="006B2848" w:rsidP="00E05806">
            <w:pPr>
              <w:spacing w:after="0" w:line="240" w:lineRule="auto"/>
              <w:ind w:left="-567"/>
              <w:jc w:val="right"/>
              <w:rPr>
                <w:rFonts w:ascii="Arial" w:eastAsia="Times New Roman" w:hAnsi="Arial" w:cs="Arial"/>
                <w:color w:val="000000"/>
                <w:sz w:val="16"/>
                <w:szCs w:val="16"/>
                <w:lang w:eastAsia="en-AU"/>
              </w:rPr>
            </w:pPr>
            <w:r w:rsidRPr="00175BFD">
              <w:rPr>
                <w:rFonts w:ascii="Arial" w:eastAsia="Times New Roman" w:hAnsi="Arial" w:cs="Arial"/>
                <w:color w:val="000000"/>
                <w:sz w:val="16"/>
                <w:szCs w:val="16"/>
                <w:lang w:eastAsia="en-AU"/>
              </w:rPr>
              <w:t xml:space="preserve"> $ 840 </w:t>
            </w:r>
          </w:p>
        </w:tc>
      </w:tr>
      <w:tr w:rsidR="006B2848" w:rsidRPr="00246791" w14:paraId="5F396455" w14:textId="77777777" w:rsidTr="00BE2FC1">
        <w:trPr>
          <w:trHeight w:val="236"/>
        </w:trPr>
        <w:tc>
          <w:tcPr>
            <w:tcW w:w="2575"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0454B924" w14:textId="77777777" w:rsidR="006B2848" w:rsidRPr="00246791" w:rsidRDefault="006B2848" w:rsidP="00DA2DAA">
            <w:pPr>
              <w:spacing w:after="0" w:line="240" w:lineRule="auto"/>
              <w:rPr>
                <w:rFonts w:ascii="Arial" w:eastAsia="Times New Roman" w:hAnsi="Arial" w:cs="Arial"/>
                <w:b/>
                <w:sz w:val="16"/>
                <w:szCs w:val="16"/>
                <w:lang w:eastAsia="en-AU"/>
              </w:rPr>
            </w:pPr>
            <w:r w:rsidRPr="00246791">
              <w:rPr>
                <w:rFonts w:ascii="Arial" w:eastAsia="Times New Roman" w:hAnsi="Arial" w:cs="Arial"/>
                <w:b/>
                <w:sz w:val="16"/>
                <w:szCs w:val="16"/>
                <w:lang w:eastAsia="en-AU"/>
              </w:rPr>
              <w:t>Total</w:t>
            </w:r>
          </w:p>
        </w:tc>
        <w:tc>
          <w:tcPr>
            <w:tcW w:w="1706"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414F3F9E" w14:textId="2CC82348" w:rsidR="006B2848" w:rsidRPr="00246791" w:rsidRDefault="006B2848" w:rsidP="00E05806">
            <w:pPr>
              <w:spacing w:after="0" w:line="240" w:lineRule="auto"/>
              <w:ind w:left="-567"/>
              <w:jc w:val="right"/>
              <w:rPr>
                <w:rFonts w:ascii="Arial" w:eastAsia="Times New Roman" w:hAnsi="Arial" w:cs="Arial"/>
                <w:b/>
                <w:color w:val="000000"/>
                <w:sz w:val="16"/>
                <w:szCs w:val="16"/>
                <w:lang w:eastAsia="en-AU"/>
              </w:rPr>
            </w:pPr>
            <w:r w:rsidRPr="00246791">
              <w:rPr>
                <w:rFonts w:ascii="Arial" w:eastAsia="Times New Roman" w:hAnsi="Arial" w:cs="Arial"/>
                <w:b/>
                <w:color w:val="000000"/>
                <w:sz w:val="16"/>
                <w:szCs w:val="16"/>
                <w:lang w:eastAsia="en-AU"/>
              </w:rPr>
              <w:t xml:space="preserve">$4,320,198,966 </w:t>
            </w:r>
          </w:p>
        </w:tc>
        <w:tc>
          <w:tcPr>
            <w:tcW w:w="1422"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18486A51" w14:textId="572432E4" w:rsidR="006B2848" w:rsidRPr="00246791" w:rsidRDefault="006B2848" w:rsidP="00E05806">
            <w:pPr>
              <w:spacing w:after="0" w:line="240" w:lineRule="auto"/>
              <w:ind w:left="-567"/>
              <w:jc w:val="right"/>
              <w:rPr>
                <w:rFonts w:ascii="Arial" w:eastAsia="Times New Roman" w:hAnsi="Arial" w:cs="Arial"/>
                <w:b/>
                <w:color w:val="000000"/>
                <w:sz w:val="16"/>
                <w:szCs w:val="16"/>
                <w:lang w:eastAsia="en-AU"/>
              </w:rPr>
            </w:pPr>
            <w:r w:rsidRPr="00246791">
              <w:rPr>
                <w:rFonts w:ascii="Arial" w:eastAsia="Times New Roman" w:hAnsi="Arial" w:cs="Arial"/>
                <w:b/>
                <w:color w:val="000000"/>
                <w:sz w:val="16"/>
                <w:szCs w:val="16"/>
                <w:lang w:eastAsia="en-AU"/>
              </w:rPr>
              <w:t>$</w:t>
            </w:r>
            <w:r w:rsidR="009F3941">
              <w:rPr>
                <w:rFonts w:ascii="Arial" w:eastAsia="Times New Roman" w:hAnsi="Arial" w:cs="Arial"/>
                <w:b/>
                <w:color w:val="000000"/>
                <w:sz w:val="16"/>
                <w:szCs w:val="16"/>
                <w:lang w:eastAsia="en-AU"/>
              </w:rPr>
              <w:t>7</w:t>
            </w:r>
            <w:r w:rsidRPr="00246791">
              <w:rPr>
                <w:rFonts w:ascii="Arial" w:eastAsia="Times New Roman" w:hAnsi="Arial" w:cs="Arial"/>
                <w:b/>
                <w:color w:val="000000"/>
                <w:sz w:val="16"/>
                <w:szCs w:val="16"/>
                <w:lang w:eastAsia="en-AU"/>
              </w:rPr>
              <w:t xml:space="preserve">,194,505,247 </w:t>
            </w:r>
          </w:p>
        </w:tc>
        <w:tc>
          <w:tcPr>
            <w:tcW w:w="1423" w:type="dxa"/>
            <w:tcBorders>
              <w:top w:val="double" w:sz="4" w:space="0" w:color="auto"/>
              <w:left w:val="single" w:sz="4" w:space="0" w:color="auto"/>
              <w:bottom w:val="single" w:sz="4" w:space="0" w:color="auto"/>
              <w:right w:val="single" w:sz="4" w:space="0" w:color="auto"/>
            </w:tcBorders>
            <w:shd w:val="clear" w:color="auto" w:fill="FFBF15"/>
            <w:noWrap/>
            <w:vAlign w:val="center"/>
            <w:hideMark/>
          </w:tcPr>
          <w:p w14:paraId="2D2357B4" w14:textId="20EE009B" w:rsidR="006B2848" w:rsidRPr="00246791" w:rsidRDefault="00B54B06" w:rsidP="00E05806">
            <w:pPr>
              <w:spacing w:after="0" w:line="240" w:lineRule="auto"/>
              <w:ind w:left="-567"/>
              <w:jc w:val="right"/>
              <w:rPr>
                <w:rFonts w:ascii="Arial" w:eastAsia="Times New Roman" w:hAnsi="Arial" w:cs="Arial"/>
                <w:b/>
                <w:color w:val="000000"/>
                <w:sz w:val="16"/>
                <w:szCs w:val="16"/>
                <w:lang w:eastAsia="en-AU"/>
              </w:rPr>
            </w:pPr>
            <w:r>
              <w:rPr>
                <w:rFonts w:ascii="Arial" w:hAnsi="Arial" w:cs="Arial"/>
                <w:b/>
                <w:sz w:val="16"/>
                <w:szCs w:val="16"/>
              </w:rPr>
              <w:t xml:space="preserve"> $1,662</w:t>
            </w:r>
            <w:r w:rsidR="006B2848" w:rsidRPr="00246791">
              <w:rPr>
                <w:rFonts w:ascii="Arial" w:hAnsi="Arial" w:cs="Arial"/>
                <w:b/>
                <w:sz w:val="16"/>
                <w:szCs w:val="16"/>
              </w:rPr>
              <w:t xml:space="preserve"> </w:t>
            </w:r>
          </w:p>
        </w:tc>
        <w:tc>
          <w:tcPr>
            <w:tcW w:w="1422" w:type="dxa"/>
            <w:tcBorders>
              <w:top w:val="double" w:sz="4" w:space="0" w:color="auto"/>
              <w:left w:val="single" w:sz="4" w:space="0" w:color="auto"/>
              <w:bottom w:val="single" w:sz="4" w:space="0" w:color="auto"/>
              <w:right w:val="single" w:sz="4" w:space="0" w:color="auto"/>
            </w:tcBorders>
            <w:shd w:val="clear" w:color="auto" w:fill="FFBF15"/>
            <w:noWrap/>
            <w:vAlign w:val="center"/>
            <w:hideMark/>
          </w:tcPr>
          <w:p w14:paraId="3FE869A9" w14:textId="31E13C24" w:rsidR="006B2848" w:rsidRPr="00246791" w:rsidRDefault="006B2848" w:rsidP="00E05806">
            <w:pPr>
              <w:spacing w:after="0" w:line="240" w:lineRule="auto"/>
              <w:ind w:left="-567"/>
              <w:jc w:val="right"/>
              <w:rPr>
                <w:rFonts w:ascii="Arial" w:eastAsia="Times New Roman" w:hAnsi="Arial" w:cs="Arial"/>
                <w:b/>
                <w:color w:val="000000"/>
                <w:sz w:val="16"/>
                <w:szCs w:val="16"/>
                <w:lang w:eastAsia="en-AU"/>
              </w:rPr>
            </w:pPr>
            <w:r w:rsidRPr="00246791">
              <w:rPr>
                <w:rFonts w:ascii="Arial" w:hAnsi="Arial" w:cs="Arial"/>
                <w:b/>
                <w:sz w:val="16"/>
                <w:szCs w:val="16"/>
              </w:rPr>
              <w:t xml:space="preserve"> $76 </w:t>
            </w:r>
          </w:p>
        </w:tc>
        <w:tc>
          <w:tcPr>
            <w:tcW w:w="1565"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522A46FE" w14:textId="5D930642" w:rsidR="006B2848" w:rsidRPr="00246791" w:rsidRDefault="006B2848" w:rsidP="00E05806">
            <w:pPr>
              <w:spacing w:after="0" w:line="240" w:lineRule="auto"/>
              <w:ind w:left="-567"/>
              <w:jc w:val="right"/>
              <w:rPr>
                <w:rFonts w:ascii="Arial" w:eastAsia="Times New Roman" w:hAnsi="Arial" w:cs="Arial"/>
                <w:b/>
                <w:color w:val="000000"/>
                <w:sz w:val="16"/>
                <w:szCs w:val="16"/>
                <w:lang w:eastAsia="en-AU"/>
              </w:rPr>
            </w:pPr>
            <w:r w:rsidRPr="00246791">
              <w:rPr>
                <w:rFonts w:ascii="Arial" w:hAnsi="Arial" w:cs="Arial"/>
                <w:b/>
                <w:sz w:val="16"/>
                <w:szCs w:val="16"/>
              </w:rPr>
              <w:t xml:space="preserve"> $791 </w:t>
            </w:r>
          </w:p>
        </w:tc>
        <w:tc>
          <w:tcPr>
            <w:tcW w:w="1564"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3AF26CDE" w14:textId="506EA1B1" w:rsidR="006B2848" w:rsidRPr="00246791" w:rsidRDefault="006B2848" w:rsidP="00E05806">
            <w:pPr>
              <w:spacing w:after="0" w:line="240" w:lineRule="auto"/>
              <w:ind w:left="-567"/>
              <w:jc w:val="right"/>
              <w:rPr>
                <w:rFonts w:ascii="Arial" w:eastAsia="Times New Roman" w:hAnsi="Arial" w:cs="Arial"/>
                <w:b/>
                <w:color w:val="000000"/>
                <w:sz w:val="16"/>
                <w:szCs w:val="16"/>
                <w:lang w:eastAsia="en-AU"/>
              </w:rPr>
            </w:pPr>
            <w:r w:rsidRPr="00246791">
              <w:rPr>
                <w:rFonts w:ascii="Arial" w:hAnsi="Arial" w:cs="Arial"/>
                <w:b/>
                <w:sz w:val="16"/>
                <w:szCs w:val="16"/>
              </w:rPr>
              <w:t xml:space="preserve"> $34 </w:t>
            </w:r>
          </w:p>
        </w:tc>
        <w:tc>
          <w:tcPr>
            <w:tcW w:w="1138" w:type="dxa"/>
            <w:tcBorders>
              <w:top w:val="double" w:sz="4" w:space="0" w:color="auto"/>
              <w:left w:val="single" w:sz="4" w:space="0" w:color="auto"/>
              <w:bottom w:val="single" w:sz="4" w:space="0" w:color="auto"/>
              <w:right w:val="single" w:sz="4" w:space="0" w:color="auto"/>
            </w:tcBorders>
            <w:shd w:val="clear" w:color="auto" w:fill="6A7C94"/>
            <w:noWrap/>
            <w:vAlign w:val="bottom"/>
            <w:hideMark/>
          </w:tcPr>
          <w:p w14:paraId="01475E63" w14:textId="77777777" w:rsidR="006B2848" w:rsidRPr="00246791" w:rsidRDefault="006B2848" w:rsidP="00E05806">
            <w:pPr>
              <w:spacing w:after="0" w:line="240" w:lineRule="auto"/>
              <w:ind w:left="-567"/>
              <w:jc w:val="right"/>
              <w:rPr>
                <w:rFonts w:ascii="Arial" w:eastAsia="Times New Roman" w:hAnsi="Arial" w:cs="Arial"/>
                <w:b/>
                <w:color w:val="000000"/>
                <w:sz w:val="16"/>
                <w:szCs w:val="16"/>
                <w:lang w:eastAsia="en-AU"/>
              </w:rPr>
            </w:pPr>
            <w:r w:rsidRPr="00246791">
              <w:rPr>
                <w:rFonts w:ascii="Arial" w:eastAsia="Times New Roman" w:hAnsi="Arial" w:cs="Arial"/>
                <w:b/>
                <w:color w:val="000000"/>
                <w:sz w:val="16"/>
                <w:szCs w:val="16"/>
                <w:lang w:eastAsia="en-AU"/>
              </w:rPr>
              <w:t> </w:t>
            </w:r>
          </w:p>
        </w:tc>
        <w:tc>
          <w:tcPr>
            <w:tcW w:w="1312" w:type="dxa"/>
            <w:tcBorders>
              <w:top w:val="double" w:sz="4" w:space="0" w:color="auto"/>
              <w:left w:val="single" w:sz="4" w:space="0" w:color="auto"/>
              <w:bottom w:val="single" w:sz="4" w:space="0" w:color="auto"/>
              <w:right w:val="single" w:sz="4" w:space="0" w:color="auto"/>
            </w:tcBorders>
            <w:shd w:val="clear" w:color="auto" w:fill="6A7C94"/>
            <w:noWrap/>
            <w:vAlign w:val="bottom"/>
            <w:hideMark/>
          </w:tcPr>
          <w:p w14:paraId="29FCB85C" w14:textId="77777777" w:rsidR="006B2848" w:rsidRPr="00246791" w:rsidRDefault="006B2848" w:rsidP="00E05806">
            <w:pPr>
              <w:spacing w:after="0" w:line="240" w:lineRule="auto"/>
              <w:ind w:left="-567"/>
              <w:jc w:val="right"/>
              <w:rPr>
                <w:rFonts w:ascii="Arial" w:eastAsia="Times New Roman" w:hAnsi="Arial" w:cs="Arial"/>
                <w:b/>
                <w:color w:val="000000"/>
                <w:sz w:val="16"/>
                <w:szCs w:val="16"/>
                <w:lang w:eastAsia="en-AU"/>
              </w:rPr>
            </w:pPr>
            <w:r w:rsidRPr="00246791">
              <w:rPr>
                <w:rFonts w:ascii="Arial" w:eastAsia="Times New Roman" w:hAnsi="Arial" w:cs="Arial"/>
                <w:b/>
                <w:color w:val="000000"/>
                <w:sz w:val="16"/>
                <w:szCs w:val="16"/>
                <w:lang w:eastAsia="en-AU"/>
              </w:rPr>
              <w:t> </w:t>
            </w:r>
          </w:p>
        </w:tc>
      </w:tr>
    </w:tbl>
    <w:p w14:paraId="37CAFE16" w14:textId="6342290B" w:rsidR="00762716" w:rsidRPr="00F94DB1" w:rsidRDefault="00246791" w:rsidP="00E05806">
      <w:pPr>
        <w:spacing w:after="0"/>
        <w:ind w:left="-567" w:right="1364"/>
        <w:jc w:val="right"/>
        <w:rPr>
          <w:sz w:val="15"/>
          <w:szCs w:val="15"/>
        </w:rPr>
      </w:pPr>
      <w:r w:rsidRPr="00F94DB1">
        <w:rPr>
          <w:sz w:val="15"/>
          <w:szCs w:val="15"/>
        </w:rPr>
        <w:t xml:space="preserve">Note: All data provided </w:t>
      </w:r>
      <w:r w:rsidRPr="00F94DB1">
        <w:rPr>
          <w:sz w:val="15"/>
          <w:szCs w:val="15"/>
          <w:u w:val="single"/>
        </w:rPr>
        <w:t>excludes</w:t>
      </w:r>
      <w:r w:rsidRPr="00F94DB1">
        <w:rPr>
          <w:sz w:val="15"/>
          <w:szCs w:val="15"/>
        </w:rPr>
        <w:t xml:space="preserve"> Victorian Government fire services property levies.</w:t>
      </w:r>
    </w:p>
    <w:tbl>
      <w:tblPr>
        <w:tblW w:w="7528" w:type="dxa"/>
        <w:tblInd w:w="93" w:type="dxa"/>
        <w:tblLook w:val="04A0" w:firstRow="1" w:lastRow="0" w:firstColumn="1" w:lastColumn="0" w:noHBand="0" w:noVBand="1"/>
      </w:tblPr>
      <w:tblGrid>
        <w:gridCol w:w="6394"/>
        <w:gridCol w:w="1134"/>
      </w:tblGrid>
      <w:tr w:rsidR="00CD0295" w:rsidRPr="00F94DB1" w14:paraId="679758AA" w14:textId="77777777" w:rsidTr="00CD0295">
        <w:trPr>
          <w:trHeight w:val="240"/>
        </w:trPr>
        <w:tc>
          <w:tcPr>
            <w:tcW w:w="6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2750D" w14:textId="77777777" w:rsidR="00CD0295" w:rsidRPr="00F94DB1" w:rsidRDefault="00CD0295" w:rsidP="00DA2DAA">
            <w:pPr>
              <w:spacing w:after="0" w:line="240" w:lineRule="auto"/>
              <w:rPr>
                <w:rFonts w:ascii="Arial" w:eastAsia="Times New Roman" w:hAnsi="Arial" w:cs="Arial"/>
                <w:color w:val="000000"/>
                <w:sz w:val="16"/>
                <w:szCs w:val="16"/>
                <w:lang w:eastAsia="en-AU"/>
              </w:rPr>
            </w:pPr>
            <w:r w:rsidRPr="00F94DB1">
              <w:rPr>
                <w:rFonts w:ascii="Arial" w:eastAsia="Times New Roman" w:hAnsi="Arial" w:cs="Arial"/>
                <w:sz w:val="16"/>
                <w:szCs w:val="16"/>
                <w:lang w:eastAsia="en-AU"/>
              </w:rPr>
              <w:t>Change in local government revenue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12C26" w14:textId="77777777" w:rsidR="00CD0295" w:rsidRPr="00F94DB1" w:rsidRDefault="00CD0295" w:rsidP="00DA2DAA">
            <w:pPr>
              <w:spacing w:after="0" w:line="240" w:lineRule="auto"/>
              <w:jc w:val="right"/>
              <w:rPr>
                <w:rFonts w:ascii="Arial" w:eastAsia="Times New Roman" w:hAnsi="Arial" w:cs="Arial"/>
                <w:color w:val="000000"/>
                <w:sz w:val="16"/>
                <w:szCs w:val="16"/>
                <w:lang w:eastAsia="en-AU"/>
              </w:rPr>
            </w:pPr>
            <w:r w:rsidRPr="00F94DB1">
              <w:rPr>
                <w:rFonts w:ascii="Arial" w:eastAsia="Times New Roman" w:hAnsi="Arial" w:cs="Arial"/>
                <w:color w:val="000000"/>
                <w:sz w:val="16"/>
                <w:szCs w:val="16"/>
                <w:lang w:eastAsia="en-AU"/>
              </w:rPr>
              <w:t>3.2%</w:t>
            </w:r>
          </w:p>
        </w:tc>
      </w:tr>
      <w:tr w:rsidR="00CD0295" w:rsidRPr="00F94DB1" w14:paraId="4B87583F" w14:textId="77777777" w:rsidTr="00246791">
        <w:trPr>
          <w:trHeight w:val="240"/>
        </w:trPr>
        <w:tc>
          <w:tcPr>
            <w:tcW w:w="6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15333" w14:textId="77777777" w:rsidR="00CD0295" w:rsidRPr="00F94DB1" w:rsidRDefault="00CD0295" w:rsidP="00DA2DAA">
            <w:pPr>
              <w:spacing w:after="0" w:line="240" w:lineRule="auto"/>
              <w:rPr>
                <w:rFonts w:ascii="Arial" w:eastAsia="Times New Roman" w:hAnsi="Arial" w:cs="Arial"/>
                <w:sz w:val="16"/>
                <w:szCs w:val="16"/>
                <w:lang w:eastAsia="en-AU"/>
              </w:rPr>
            </w:pPr>
            <w:r w:rsidRPr="00F94DB1">
              <w:rPr>
                <w:rFonts w:ascii="Arial" w:eastAsia="Times New Roman" w:hAnsi="Arial" w:cs="Arial"/>
                <w:sz w:val="16"/>
                <w:szCs w:val="16"/>
                <w:lang w:eastAsia="en-AU"/>
              </w:rPr>
              <w:t>Change in rates, municipal charges and waste charges per assessment ($)</w:t>
            </w:r>
          </w:p>
        </w:tc>
        <w:tc>
          <w:tcPr>
            <w:tcW w:w="1134"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63519328" w14:textId="22A0FC21" w:rsidR="00CD0295" w:rsidRPr="00F94DB1" w:rsidRDefault="00CD0295" w:rsidP="00DA2DAA">
            <w:pPr>
              <w:spacing w:after="0" w:line="240" w:lineRule="auto"/>
              <w:jc w:val="right"/>
              <w:rPr>
                <w:rFonts w:ascii="Arial" w:eastAsia="Times New Roman" w:hAnsi="Arial" w:cs="Arial"/>
                <w:color w:val="000000"/>
                <w:sz w:val="16"/>
                <w:szCs w:val="16"/>
                <w:lang w:eastAsia="en-AU"/>
              </w:rPr>
            </w:pPr>
            <w:r w:rsidRPr="00F94DB1">
              <w:rPr>
                <w:rFonts w:ascii="Arial" w:eastAsia="Times New Roman" w:hAnsi="Arial" w:cs="Arial"/>
                <w:color w:val="000000"/>
                <w:sz w:val="16"/>
                <w:szCs w:val="16"/>
                <w:lang w:eastAsia="en-AU"/>
              </w:rPr>
              <w:t xml:space="preserve"> $76 </w:t>
            </w:r>
          </w:p>
        </w:tc>
      </w:tr>
      <w:tr w:rsidR="00CD0295" w:rsidRPr="00F94DB1" w14:paraId="6F98B3C5" w14:textId="77777777" w:rsidTr="00246791">
        <w:trPr>
          <w:trHeight w:val="240"/>
        </w:trPr>
        <w:tc>
          <w:tcPr>
            <w:tcW w:w="6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14640" w14:textId="77777777" w:rsidR="00CD0295" w:rsidRPr="00F94DB1" w:rsidRDefault="00CD0295" w:rsidP="00DA2DAA">
            <w:pPr>
              <w:spacing w:after="0" w:line="240" w:lineRule="auto"/>
              <w:rPr>
                <w:rFonts w:ascii="Arial" w:eastAsia="Times New Roman" w:hAnsi="Arial" w:cs="Arial"/>
                <w:sz w:val="16"/>
                <w:szCs w:val="16"/>
                <w:lang w:eastAsia="en-AU"/>
              </w:rPr>
            </w:pPr>
            <w:r w:rsidRPr="00F94DB1">
              <w:rPr>
                <w:rFonts w:ascii="Arial" w:eastAsia="Times New Roman" w:hAnsi="Arial" w:cs="Arial"/>
                <w:sz w:val="16"/>
                <w:szCs w:val="16"/>
                <w:lang w:eastAsia="en-AU"/>
              </w:rPr>
              <w:t>Change in rates, municipal charges and waste charges per assessment (%)</w:t>
            </w:r>
          </w:p>
        </w:tc>
        <w:tc>
          <w:tcPr>
            <w:tcW w:w="1134"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2300C52A" w14:textId="77777777" w:rsidR="00CD0295" w:rsidRPr="00F94DB1" w:rsidRDefault="00CD0295" w:rsidP="00DA2DAA">
            <w:pPr>
              <w:spacing w:after="0" w:line="240" w:lineRule="auto"/>
              <w:jc w:val="right"/>
              <w:rPr>
                <w:rFonts w:ascii="Arial" w:eastAsia="Times New Roman" w:hAnsi="Arial" w:cs="Arial"/>
                <w:color w:val="000000"/>
                <w:sz w:val="16"/>
                <w:szCs w:val="16"/>
                <w:lang w:eastAsia="en-AU"/>
              </w:rPr>
            </w:pPr>
            <w:r w:rsidRPr="00F94DB1">
              <w:rPr>
                <w:rFonts w:ascii="Arial" w:eastAsia="Times New Roman" w:hAnsi="Arial" w:cs="Arial"/>
                <w:color w:val="000000"/>
                <w:sz w:val="16"/>
                <w:szCs w:val="16"/>
                <w:lang w:eastAsia="en-AU"/>
              </w:rPr>
              <w:t>4.8%</w:t>
            </w:r>
          </w:p>
        </w:tc>
      </w:tr>
      <w:tr w:rsidR="00CD0295" w:rsidRPr="00F94DB1" w14:paraId="2ECC7BAD" w14:textId="77777777" w:rsidTr="00CD0295">
        <w:trPr>
          <w:trHeight w:val="240"/>
        </w:trPr>
        <w:tc>
          <w:tcPr>
            <w:tcW w:w="6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592C3" w14:textId="77777777" w:rsidR="00CD0295" w:rsidRPr="00F94DB1" w:rsidRDefault="00CD0295" w:rsidP="00DA2DAA">
            <w:pPr>
              <w:spacing w:after="0" w:line="240" w:lineRule="auto"/>
              <w:rPr>
                <w:rFonts w:ascii="Arial" w:eastAsia="Times New Roman" w:hAnsi="Arial" w:cs="Arial"/>
                <w:sz w:val="16"/>
                <w:szCs w:val="16"/>
                <w:lang w:eastAsia="en-AU"/>
              </w:rPr>
            </w:pPr>
            <w:r w:rsidRPr="00F94DB1">
              <w:rPr>
                <w:rFonts w:ascii="Arial" w:eastAsia="Times New Roman" w:hAnsi="Arial" w:cs="Arial"/>
                <w:sz w:val="16"/>
                <w:szCs w:val="16"/>
                <w:lang w:eastAsia="en-AU"/>
              </w:rPr>
              <w:t>Change in rates, municipal charges and waste charges per head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C28F8" w14:textId="3DCBE870" w:rsidR="00CD0295" w:rsidRPr="00F94DB1" w:rsidRDefault="00CD0295" w:rsidP="00DA2DAA">
            <w:pPr>
              <w:spacing w:after="0" w:line="240" w:lineRule="auto"/>
              <w:jc w:val="right"/>
              <w:rPr>
                <w:rFonts w:ascii="Arial" w:eastAsia="Times New Roman" w:hAnsi="Arial" w:cs="Arial"/>
                <w:color w:val="000000"/>
                <w:sz w:val="16"/>
                <w:szCs w:val="16"/>
                <w:lang w:eastAsia="en-AU"/>
              </w:rPr>
            </w:pPr>
            <w:r w:rsidRPr="00F94DB1">
              <w:rPr>
                <w:rFonts w:ascii="Arial" w:eastAsia="Times New Roman" w:hAnsi="Arial" w:cs="Arial"/>
                <w:color w:val="000000"/>
                <w:sz w:val="16"/>
                <w:szCs w:val="16"/>
                <w:lang w:eastAsia="en-AU"/>
              </w:rPr>
              <w:t xml:space="preserve"> $34 </w:t>
            </w:r>
          </w:p>
        </w:tc>
      </w:tr>
      <w:tr w:rsidR="00CD0295" w:rsidRPr="00F94DB1" w14:paraId="4BCBB344" w14:textId="77777777" w:rsidTr="00CD0295">
        <w:trPr>
          <w:trHeight w:val="240"/>
        </w:trPr>
        <w:tc>
          <w:tcPr>
            <w:tcW w:w="6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15D8F" w14:textId="77777777" w:rsidR="00CD0295" w:rsidRPr="00F94DB1" w:rsidRDefault="00CD0295" w:rsidP="00DA2DAA">
            <w:pPr>
              <w:spacing w:after="0" w:line="240" w:lineRule="auto"/>
              <w:rPr>
                <w:rFonts w:ascii="Arial" w:eastAsia="Times New Roman" w:hAnsi="Arial" w:cs="Arial"/>
                <w:sz w:val="16"/>
                <w:szCs w:val="16"/>
                <w:lang w:eastAsia="en-AU"/>
              </w:rPr>
            </w:pPr>
            <w:r w:rsidRPr="00F94DB1">
              <w:rPr>
                <w:rFonts w:ascii="Arial" w:eastAsia="Times New Roman" w:hAnsi="Arial" w:cs="Arial"/>
                <w:sz w:val="16"/>
                <w:szCs w:val="16"/>
                <w:lang w:eastAsia="en-AU"/>
              </w:rPr>
              <w:t>Change in rates, municipal charges and waste charges per head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F1C41" w14:textId="77777777" w:rsidR="00CD0295" w:rsidRPr="00F94DB1" w:rsidRDefault="00CD0295" w:rsidP="00DA2DAA">
            <w:pPr>
              <w:spacing w:after="0" w:line="240" w:lineRule="auto"/>
              <w:jc w:val="right"/>
              <w:rPr>
                <w:rFonts w:ascii="Arial" w:eastAsia="Times New Roman" w:hAnsi="Arial" w:cs="Arial"/>
                <w:color w:val="000000"/>
                <w:sz w:val="16"/>
                <w:szCs w:val="16"/>
                <w:lang w:eastAsia="en-AU"/>
              </w:rPr>
            </w:pPr>
            <w:r w:rsidRPr="00F94DB1">
              <w:rPr>
                <w:rFonts w:ascii="Arial" w:eastAsia="Times New Roman" w:hAnsi="Arial" w:cs="Arial"/>
                <w:color w:val="000000"/>
                <w:sz w:val="16"/>
                <w:szCs w:val="16"/>
                <w:lang w:eastAsia="en-AU"/>
              </w:rPr>
              <w:t>4.5%</w:t>
            </w:r>
          </w:p>
        </w:tc>
      </w:tr>
      <w:tr w:rsidR="00CD0295" w:rsidRPr="00F94DB1" w14:paraId="42130112" w14:textId="77777777" w:rsidTr="00246791">
        <w:trPr>
          <w:trHeight w:val="240"/>
        </w:trPr>
        <w:tc>
          <w:tcPr>
            <w:tcW w:w="6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926BF" w14:textId="77777777" w:rsidR="00CD0295" w:rsidRPr="00F94DB1" w:rsidRDefault="00CD0295" w:rsidP="00DA2DAA">
            <w:pPr>
              <w:spacing w:after="0" w:line="240" w:lineRule="auto"/>
              <w:rPr>
                <w:rFonts w:ascii="Arial" w:eastAsia="Times New Roman" w:hAnsi="Arial" w:cs="Arial"/>
                <w:sz w:val="16"/>
                <w:szCs w:val="16"/>
                <w:lang w:eastAsia="en-AU"/>
              </w:rPr>
            </w:pPr>
            <w:r w:rsidRPr="00F94DB1">
              <w:rPr>
                <w:rFonts w:ascii="Arial" w:eastAsia="Times New Roman" w:hAnsi="Arial" w:cs="Arial"/>
                <w:sz w:val="16"/>
                <w:szCs w:val="16"/>
                <w:lang w:eastAsia="en-AU"/>
              </w:rPr>
              <w:t>Average rates, municipal charges and waste charges per assessment</w:t>
            </w:r>
          </w:p>
        </w:tc>
        <w:tc>
          <w:tcPr>
            <w:tcW w:w="1134"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54404E91" w14:textId="1BD26DF1" w:rsidR="00CD0295" w:rsidRPr="00F94DB1" w:rsidRDefault="00B54B06" w:rsidP="00DA2DAA">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 xml:space="preserve"> $1,662</w:t>
            </w:r>
            <w:r w:rsidR="00CD0295" w:rsidRPr="00F94DB1">
              <w:rPr>
                <w:rFonts w:ascii="Arial" w:eastAsia="Times New Roman" w:hAnsi="Arial" w:cs="Arial"/>
                <w:color w:val="000000"/>
                <w:sz w:val="16"/>
                <w:szCs w:val="16"/>
                <w:lang w:eastAsia="en-AU"/>
              </w:rPr>
              <w:t xml:space="preserve"> </w:t>
            </w:r>
          </w:p>
        </w:tc>
      </w:tr>
      <w:tr w:rsidR="00CD0295" w:rsidRPr="00F94DB1" w14:paraId="43493D5C" w14:textId="77777777" w:rsidTr="00CD0295">
        <w:trPr>
          <w:trHeight w:val="240"/>
        </w:trPr>
        <w:tc>
          <w:tcPr>
            <w:tcW w:w="6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CD4B2" w14:textId="77777777" w:rsidR="00CD0295" w:rsidRPr="00F94DB1" w:rsidRDefault="00CD0295" w:rsidP="00DA2DAA">
            <w:pPr>
              <w:spacing w:after="0" w:line="240" w:lineRule="auto"/>
              <w:rPr>
                <w:rFonts w:ascii="Arial" w:eastAsia="Times New Roman" w:hAnsi="Arial" w:cs="Arial"/>
                <w:sz w:val="16"/>
                <w:szCs w:val="16"/>
                <w:lang w:eastAsia="en-AU"/>
              </w:rPr>
            </w:pPr>
            <w:r w:rsidRPr="00F94DB1">
              <w:rPr>
                <w:rFonts w:ascii="Arial" w:eastAsia="Times New Roman" w:hAnsi="Arial" w:cs="Arial"/>
                <w:sz w:val="16"/>
                <w:szCs w:val="16"/>
                <w:lang w:eastAsia="en-AU"/>
              </w:rPr>
              <w:t>Average rates, municipal charges and waste charges per head</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8A39A" w14:textId="7039199C" w:rsidR="00CD0295" w:rsidRPr="00F94DB1" w:rsidRDefault="00CD0295" w:rsidP="00DA2DAA">
            <w:pPr>
              <w:spacing w:after="0" w:line="240" w:lineRule="auto"/>
              <w:jc w:val="right"/>
              <w:rPr>
                <w:rFonts w:ascii="Arial" w:eastAsia="Times New Roman" w:hAnsi="Arial" w:cs="Arial"/>
                <w:color w:val="000000"/>
                <w:sz w:val="16"/>
                <w:szCs w:val="16"/>
                <w:lang w:eastAsia="en-AU"/>
              </w:rPr>
            </w:pPr>
            <w:r w:rsidRPr="00F94DB1">
              <w:rPr>
                <w:rFonts w:ascii="Arial" w:eastAsia="Times New Roman" w:hAnsi="Arial" w:cs="Arial"/>
                <w:color w:val="000000"/>
                <w:sz w:val="16"/>
                <w:szCs w:val="16"/>
                <w:lang w:eastAsia="en-AU"/>
              </w:rPr>
              <w:t xml:space="preserve"> $ 791 </w:t>
            </w:r>
          </w:p>
        </w:tc>
      </w:tr>
    </w:tbl>
    <w:p w14:paraId="6BC3DA45" w14:textId="77777777" w:rsidR="00CD0295" w:rsidRPr="000F25CD" w:rsidRDefault="00CD0295" w:rsidP="00E05806">
      <w:pPr>
        <w:spacing w:after="0"/>
        <w:ind w:left="-567"/>
        <w:rPr>
          <w:sz w:val="4"/>
          <w:szCs w:val="4"/>
        </w:rPr>
      </w:pPr>
    </w:p>
    <w:tbl>
      <w:tblPr>
        <w:tblW w:w="14081" w:type="dxa"/>
        <w:tblInd w:w="93" w:type="dxa"/>
        <w:tblLook w:val="04A0" w:firstRow="1" w:lastRow="0" w:firstColumn="1" w:lastColumn="0" w:noHBand="0" w:noVBand="1"/>
      </w:tblPr>
      <w:tblGrid>
        <w:gridCol w:w="9587"/>
        <w:gridCol w:w="1133"/>
        <w:gridCol w:w="1133"/>
        <w:gridCol w:w="1114"/>
        <w:gridCol w:w="1114"/>
      </w:tblGrid>
      <w:tr w:rsidR="00CD0295" w:rsidRPr="00175BFD" w14:paraId="42C9BE1C" w14:textId="77777777" w:rsidTr="00762716">
        <w:trPr>
          <w:gridAfter w:val="4"/>
          <w:wAfter w:w="4494" w:type="dxa"/>
          <w:trHeight w:val="270"/>
        </w:trPr>
        <w:tc>
          <w:tcPr>
            <w:tcW w:w="9587" w:type="dxa"/>
            <w:tcBorders>
              <w:top w:val="nil"/>
              <w:left w:val="nil"/>
              <w:bottom w:val="nil"/>
              <w:right w:val="nil"/>
            </w:tcBorders>
            <w:shd w:val="clear" w:color="auto" w:fill="auto"/>
            <w:noWrap/>
            <w:vAlign w:val="bottom"/>
            <w:hideMark/>
          </w:tcPr>
          <w:p w14:paraId="53997FD4" w14:textId="77777777" w:rsidR="00CD0295" w:rsidRPr="00F94DB1" w:rsidRDefault="00CD0295" w:rsidP="00DA2DAA">
            <w:pPr>
              <w:spacing w:after="0" w:line="240" w:lineRule="auto"/>
              <w:ind w:left="49"/>
              <w:rPr>
                <w:rFonts w:ascii="Arial" w:eastAsia="Times New Roman" w:hAnsi="Arial" w:cs="Arial"/>
                <w:color w:val="000000"/>
                <w:sz w:val="15"/>
                <w:szCs w:val="15"/>
                <w:lang w:eastAsia="en-AU"/>
              </w:rPr>
            </w:pPr>
            <w:proofErr w:type="spellStart"/>
            <w:proofErr w:type="gramStart"/>
            <w:r w:rsidRPr="00F94DB1">
              <w:rPr>
                <w:rFonts w:ascii="Arial" w:eastAsia="Times New Roman" w:hAnsi="Arial" w:cs="Arial"/>
                <w:color w:val="000000"/>
                <w:sz w:val="15"/>
                <w:szCs w:val="15"/>
                <w:vertAlign w:val="superscript"/>
                <w:lang w:eastAsia="en-AU"/>
              </w:rPr>
              <w:t>i</w:t>
            </w:r>
            <w:proofErr w:type="spellEnd"/>
            <w:proofErr w:type="gramEnd"/>
            <w:r w:rsidRPr="00F94DB1">
              <w:rPr>
                <w:rFonts w:ascii="Arial" w:eastAsia="Times New Roman" w:hAnsi="Arial" w:cs="Arial"/>
                <w:color w:val="000000"/>
                <w:sz w:val="15"/>
                <w:szCs w:val="15"/>
                <w:lang w:eastAsia="en-AU"/>
              </w:rPr>
              <w:t xml:space="preserve"> Electricity generators and other rating agreement revenue are excluded from these data.</w:t>
            </w:r>
            <w:r w:rsidRPr="00F94DB1">
              <w:rPr>
                <w:rFonts w:ascii="Arial" w:eastAsia="Times New Roman" w:hAnsi="Arial" w:cs="Arial"/>
                <w:color w:val="000000"/>
                <w:sz w:val="15"/>
                <w:szCs w:val="15"/>
                <w:vertAlign w:val="superscript"/>
                <w:lang w:eastAsia="en-AU"/>
              </w:rPr>
              <w:t xml:space="preserve"> </w:t>
            </w:r>
          </w:p>
        </w:tc>
      </w:tr>
      <w:tr w:rsidR="00CD0295" w:rsidRPr="00175BFD" w14:paraId="1A00C24B" w14:textId="77777777" w:rsidTr="00762716">
        <w:trPr>
          <w:trHeight w:val="270"/>
        </w:trPr>
        <w:tc>
          <w:tcPr>
            <w:tcW w:w="14081" w:type="dxa"/>
            <w:gridSpan w:val="5"/>
            <w:tcBorders>
              <w:top w:val="nil"/>
              <w:left w:val="nil"/>
              <w:bottom w:val="nil"/>
              <w:right w:val="nil"/>
            </w:tcBorders>
            <w:shd w:val="clear" w:color="auto" w:fill="auto"/>
            <w:noWrap/>
            <w:vAlign w:val="bottom"/>
            <w:hideMark/>
          </w:tcPr>
          <w:p w14:paraId="508F06B2" w14:textId="77777777" w:rsidR="00CD0295" w:rsidRPr="00F94DB1" w:rsidRDefault="00CD0295" w:rsidP="00DA2DAA">
            <w:pPr>
              <w:spacing w:after="0" w:line="240" w:lineRule="auto"/>
              <w:ind w:left="49"/>
              <w:rPr>
                <w:rFonts w:ascii="Arial" w:eastAsia="Times New Roman" w:hAnsi="Arial" w:cs="Arial"/>
                <w:color w:val="000000"/>
                <w:sz w:val="15"/>
                <w:szCs w:val="15"/>
                <w:lang w:eastAsia="en-AU"/>
              </w:rPr>
            </w:pPr>
            <w:r w:rsidRPr="00F94DB1">
              <w:rPr>
                <w:rFonts w:ascii="Arial" w:eastAsia="Times New Roman" w:hAnsi="Arial" w:cs="Arial"/>
                <w:color w:val="000000"/>
                <w:sz w:val="15"/>
                <w:szCs w:val="15"/>
                <w:vertAlign w:val="superscript"/>
                <w:lang w:eastAsia="en-AU"/>
              </w:rPr>
              <w:t xml:space="preserve">ii </w:t>
            </w:r>
            <w:r w:rsidRPr="00F94DB1">
              <w:rPr>
                <w:rFonts w:ascii="Arial" w:eastAsia="Times New Roman" w:hAnsi="Arial" w:cs="Arial"/>
                <w:color w:val="000000"/>
                <w:sz w:val="15"/>
                <w:szCs w:val="15"/>
                <w:lang w:eastAsia="en-AU"/>
              </w:rPr>
              <w:t>The high incidence of industrial and commercial assessments within the municipality means average residential rates per assessment are well below the data presented</w:t>
            </w:r>
          </w:p>
        </w:tc>
      </w:tr>
      <w:tr w:rsidR="00CD0295" w:rsidRPr="00175BFD" w14:paraId="6EBFE337" w14:textId="77777777" w:rsidTr="00762716">
        <w:trPr>
          <w:trHeight w:val="270"/>
        </w:trPr>
        <w:tc>
          <w:tcPr>
            <w:tcW w:w="10720" w:type="dxa"/>
            <w:gridSpan w:val="2"/>
            <w:tcBorders>
              <w:top w:val="nil"/>
              <w:left w:val="nil"/>
              <w:bottom w:val="nil"/>
              <w:right w:val="nil"/>
            </w:tcBorders>
            <w:shd w:val="clear" w:color="auto" w:fill="auto"/>
            <w:noWrap/>
            <w:vAlign w:val="bottom"/>
            <w:hideMark/>
          </w:tcPr>
          <w:p w14:paraId="2A2A72BE" w14:textId="77777777" w:rsidR="00CD0295" w:rsidRPr="00F94DB1" w:rsidRDefault="00CD0295" w:rsidP="00DA2DAA">
            <w:pPr>
              <w:spacing w:after="0" w:line="240" w:lineRule="auto"/>
              <w:ind w:left="49"/>
              <w:rPr>
                <w:rFonts w:ascii="Arial" w:eastAsia="Times New Roman" w:hAnsi="Arial" w:cs="Arial"/>
                <w:color w:val="000000"/>
                <w:sz w:val="15"/>
                <w:szCs w:val="15"/>
                <w:lang w:eastAsia="en-AU"/>
              </w:rPr>
            </w:pPr>
            <w:proofErr w:type="gramStart"/>
            <w:r w:rsidRPr="00F94DB1">
              <w:rPr>
                <w:rFonts w:ascii="Arial" w:eastAsia="Times New Roman" w:hAnsi="Arial" w:cs="Arial"/>
                <w:color w:val="000000"/>
                <w:sz w:val="15"/>
                <w:szCs w:val="15"/>
                <w:vertAlign w:val="superscript"/>
                <w:lang w:eastAsia="en-AU"/>
              </w:rPr>
              <w:t>iii</w:t>
            </w:r>
            <w:proofErr w:type="gramEnd"/>
            <w:r w:rsidRPr="00F94DB1">
              <w:rPr>
                <w:rFonts w:ascii="Arial" w:eastAsia="Times New Roman" w:hAnsi="Arial" w:cs="Arial"/>
                <w:color w:val="000000"/>
                <w:sz w:val="15"/>
                <w:szCs w:val="15"/>
                <w:vertAlign w:val="superscript"/>
                <w:lang w:eastAsia="en-AU"/>
              </w:rPr>
              <w:t xml:space="preserve"> </w:t>
            </w:r>
            <w:r w:rsidRPr="00F94DB1">
              <w:rPr>
                <w:rFonts w:ascii="Arial" w:eastAsia="Times New Roman" w:hAnsi="Arial" w:cs="Arial"/>
                <w:color w:val="000000"/>
                <w:sz w:val="15"/>
                <w:szCs w:val="15"/>
                <w:lang w:eastAsia="en-AU"/>
              </w:rPr>
              <w:t>The limited commercial and industrial activities in the municipality increase the average rates per assessment.</w:t>
            </w:r>
          </w:p>
        </w:tc>
        <w:tc>
          <w:tcPr>
            <w:tcW w:w="1133" w:type="dxa"/>
            <w:tcBorders>
              <w:top w:val="nil"/>
              <w:left w:val="nil"/>
              <w:bottom w:val="nil"/>
              <w:right w:val="nil"/>
            </w:tcBorders>
            <w:shd w:val="clear" w:color="auto" w:fill="auto"/>
            <w:noWrap/>
            <w:vAlign w:val="bottom"/>
            <w:hideMark/>
          </w:tcPr>
          <w:p w14:paraId="39809F0B" w14:textId="77777777" w:rsidR="00CD0295" w:rsidRPr="00175BFD" w:rsidRDefault="00CD0295" w:rsidP="00DA2DAA">
            <w:pPr>
              <w:spacing w:after="0" w:line="240" w:lineRule="auto"/>
              <w:ind w:left="49"/>
              <w:rPr>
                <w:rFonts w:ascii="Arial" w:eastAsia="Times New Roman" w:hAnsi="Arial" w:cs="Arial"/>
                <w:color w:val="000000"/>
                <w:sz w:val="16"/>
                <w:szCs w:val="16"/>
                <w:lang w:eastAsia="en-AU"/>
              </w:rPr>
            </w:pPr>
          </w:p>
        </w:tc>
        <w:tc>
          <w:tcPr>
            <w:tcW w:w="1114" w:type="dxa"/>
            <w:tcBorders>
              <w:top w:val="nil"/>
              <w:left w:val="nil"/>
              <w:bottom w:val="nil"/>
              <w:right w:val="nil"/>
            </w:tcBorders>
            <w:shd w:val="clear" w:color="auto" w:fill="auto"/>
            <w:noWrap/>
            <w:vAlign w:val="bottom"/>
            <w:hideMark/>
          </w:tcPr>
          <w:p w14:paraId="16622F6E" w14:textId="77777777" w:rsidR="00CD0295" w:rsidRPr="00175BFD" w:rsidRDefault="00CD0295" w:rsidP="00DA2DAA">
            <w:pPr>
              <w:spacing w:after="0" w:line="240" w:lineRule="auto"/>
              <w:ind w:left="49"/>
              <w:rPr>
                <w:rFonts w:ascii="Arial" w:eastAsia="Times New Roman" w:hAnsi="Arial" w:cs="Arial"/>
                <w:color w:val="000000"/>
                <w:sz w:val="16"/>
                <w:szCs w:val="16"/>
                <w:lang w:eastAsia="en-AU"/>
              </w:rPr>
            </w:pPr>
          </w:p>
        </w:tc>
        <w:tc>
          <w:tcPr>
            <w:tcW w:w="1114" w:type="dxa"/>
            <w:tcBorders>
              <w:top w:val="nil"/>
              <w:left w:val="nil"/>
              <w:bottom w:val="nil"/>
              <w:right w:val="nil"/>
            </w:tcBorders>
            <w:shd w:val="clear" w:color="auto" w:fill="auto"/>
            <w:noWrap/>
            <w:vAlign w:val="bottom"/>
            <w:hideMark/>
          </w:tcPr>
          <w:p w14:paraId="4FC25EE9" w14:textId="77777777" w:rsidR="00CD0295" w:rsidRPr="00175BFD" w:rsidRDefault="00CD0295" w:rsidP="00DA2DAA">
            <w:pPr>
              <w:spacing w:after="0" w:line="240" w:lineRule="auto"/>
              <w:ind w:left="49"/>
              <w:rPr>
                <w:rFonts w:ascii="Arial" w:eastAsia="Times New Roman" w:hAnsi="Arial" w:cs="Arial"/>
                <w:color w:val="000000"/>
                <w:sz w:val="16"/>
                <w:szCs w:val="16"/>
                <w:lang w:eastAsia="en-AU"/>
              </w:rPr>
            </w:pPr>
          </w:p>
        </w:tc>
      </w:tr>
    </w:tbl>
    <w:p w14:paraId="6241B293" w14:textId="77777777" w:rsidR="00F02B60" w:rsidRDefault="00F02B60" w:rsidP="00E05806">
      <w:pPr>
        <w:ind w:left="-567"/>
        <w:sectPr w:rsidR="00F02B60" w:rsidSect="00A65505">
          <w:pgSz w:w="16838" w:h="11906" w:orient="landscape"/>
          <w:pgMar w:top="720" w:right="720" w:bottom="720" w:left="720" w:header="720" w:footer="720" w:gutter="0"/>
          <w:cols w:space="720"/>
          <w:docGrid w:linePitch="360"/>
        </w:sectPr>
      </w:pPr>
    </w:p>
    <w:p w14:paraId="39C5F317" w14:textId="4524BBFB" w:rsidR="00F02B60" w:rsidRPr="00F02B60" w:rsidRDefault="00F02B60" w:rsidP="00E05806">
      <w:pPr>
        <w:ind w:left="-567"/>
        <w:rPr>
          <w:rFonts w:ascii="Arial" w:hAnsi="Arial" w:cs="Arial"/>
          <w:b/>
          <w:sz w:val="36"/>
          <w:szCs w:val="36"/>
        </w:rPr>
      </w:pPr>
      <w:r w:rsidRPr="00F02B60">
        <w:rPr>
          <w:rFonts w:ascii="Arial" w:hAnsi="Arial" w:cs="Arial"/>
          <w:b/>
          <w:sz w:val="36"/>
          <w:szCs w:val="36"/>
        </w:rPr>
        <w:lastRenderedPageBreak/>
        <w:t>HOW COUNCIL RATES DATA IS PRESENTED</w:t>
      </w:r>
    </w:p>
    <w:p w14:paraId="29E9AD87" w14:textId="4423302F" w:rsidR="00F02B60" w:rsidRPr="00F02B60" w:rsidRDefault="00F02B60" w:rsidP="00E05806">
      <w:pPr>
        <w:ind w:left="-567"/>
        <w:rPr>
          <w:rFonts w:ascii="Arial" w:hAnsi="Arial" w:cs="Arial"/>
          <w:b/>
          <w:sz w:val="28"/>
          <w:szCs w:val="28"/>
        </w:rPr>
      </w:pPr>
      <w:r w:rsidRPr="00F02B60">
        <w:rPr>
          <w:rFonts w:ascii="Arial" w:hAnsi="Arial" w:cs="Arial"/>
          <w:b/>
          <w:sz w:val="28"/>
          <w:szCs w:val="28"/>
        </w:rPr>
        <w:t>Median residential r</w:t>
      </w:r>
      <w:r>
        <w:rPr>
          <w:rFonts w:ascii="Arial" w:hAnsi="Arial" w:cs="Arial"/>
          <w:b/>
          <w:sz w:val="28"/>
          <w:szCs w:val="28"/>
        </w:rPr>
        <w:t>ates</w:t>
      </w:r>
    </w:p>
    <w:p w14:paraId="5B12BA2D" w14:textId="14FC52AB" w:rsidR="00F02B60" w:rsidRPr="00F02B60" w:rsidRDefault="00F02B60" w:rsidP="00E05806">
      <w:pPr>
        <w:ind w:left="-567"/>
        <w:rPr>
          <w:rFonts w:ascii="Arial" w:hAnsi="Arial" w:cs="Arial"/>
          <w:sz w:val="20"/>
          <w:szCs w:val="20"/>
        </w:rPr>
      </w:pPr>
      <w:r w:rsidRPr="00F02B60">
        <w:rPr>
          <w:rFonts w:ascii="Arial" w:hAnsi="Arial" w:cs="Arial"/>
          <w:sz w:val="20"/>
          <w:szCs w:val="20"/>
        </w:rPr>
        <w:t>For the first time in 2012 the MAV collected residential rates data on a median (mid-valued) property for each municipality. This has again been included in our 2013 data.</w:t>
      </w:r>
    </w:p>
    <w:p w14:paraId="74EAC38E" w14:textId="3E629285" w:rsidR="00F02B60" w:rsidRPr="00F02B60" w:rsidRDefault="00F02B60" w:rsidP="00E05806">
      <w:pPr>
        <w:ind w:left="-567"/>
        <w:rPr>
          <w:rFonts w:ascii="Arial" w:hAnsi="Arial" w:cs="Arial"/>
          <w:sz w:val="20"/>
          <w:szCs w:val="20"/>
        </w:rPr>
      </w:pPr>
      <w:r w:rsidRPr="00F02B60">
        <w:rPr>
          <w:rFonts w:ascii="Arial" w:hAnsi="Arial" w:cs="Arial"/>
          <w:sz w:val="20"/>
          <w:szCs w:val="20"/>
        </w:rPr>
        <w:t xml:space="preserve">Median data isn’t used to measure changes in rates from year to year but demonstrates the different rates payable on the mid-valued property for each council area. This measure provides a more meaningful figure to be paid by households </w:t>
      </w:r>
      <w:r>
        <w:rPr>
          <w:rFonts w:ascii="Arial" w:hAnsi="Arial" w:cs="Arial"/>
          <w:sz w:val="20"/>
          <w:szCs w:val="20"/>
        </w:rPr>
        <w:t>(as it excludes industrial, comm</w:t>
      </w:r>
      <w:r w:rsidRPr="00F02B60">
        <w:rPr>
          <w:rFonts w:ascii="Arial" w:hAnsi="Arial" w:cs="Arial"/>
          <w:sz w:val="20"/>
          <w:szCs w:val="20"/>
        </w:rPr>
        <w:t xml:space="preserve">ercial, </w:t>
      </w:r>
      <w:r>
        <w:rPr>
          <w:rFonts w:ascii="Arial" w:hAnsi="Arial" w:cs="Arial"/>
          <w:sz w:val="20"/>
          <w:szCs w:val="20"/>
        </w:rPr>
        <w:t>farm and other property types).</w:t>
      </w:r>
    </w:p>
    <w:p w14:paraId="26B8510C" w14:textId="31A3D004" w:rsidR="00F02B60" w:rsidRPr="00F02B60" w:rsidRDefault="00F02B60" w:rsidP="00E05806">
      <w:pPr>
        <w:ind w:left="-567"/>
        <w:rPr>
          <w:rFonts w:ascii="Arial" w:hAnsi="Arial" w:cs="Arial"/>
          <w:sz w:val="20"/>
          <w:szCs w:val="20"/>
        </w:rPr>
      </w:pPr>
      <w:r w:rsidRPr="00F02B60">
        <w:rPr>
          <w:rFonts w:ascii="Arial" w:hAnsi="Arial" w:cs="Arial"/>
          <w:sz w:val="20"/>
          <w:szCs w:val="20"/>
        </w:rPr>
        <w:t xml:space="preserve">Median property values will differ widely between local government areas, which reflect the diversity of communities, property types, </w:t>
      </w:r>
      <w:proofErr w:type="gramStart"/>
      <w:r w:rsidRPr="00F02B60">
        <w:rPr>
          <w:rFonts w:ascii="Arial" w:hAnsi="Arial" w:cs="Arial"/>
          <w:sz w:val="20"/>
          <w:szCs w:val="20"/>
        </w:rPr>
        <w:t>population</w:t>
      </w:r>
      <w:proofErr w:type="gramEnd"/>
      <w:r w:rsidRPr="00F02B60">
        <w:rPr>
          <w:rFonts w:ascii="Arial" w:hAnsi="Arial" w:cs="Arial"/>
          <w:sz w:val="20"/>
          <w:szCs w:val="20"/>
        </w:rPr>
        <w:t xml:space="preserve"> and house sizes within each municipality.</w:t>
      </w:r>
    </w:p>
    <w:p w14:paraId="03EBB016" w14:textId="669BCE55" w:rsidR="00F02B60" w:rsidRPr="00F02B60" w:rsidRDefault="00F02B60" w:rsidP="00E05806">
      <w:pPr>
        <w:pStyle w:val="Heading1"/>
        <w:spacing w:before="0"/>
        <w:ind w:left="-567"/>
        <w:rPr>
          <w:sz w:val="28"/>
          <w:szCs w:val="28"/>
        </w:rPr>
      </w:pPr>
      <w:r>
        <w:rPr>
          <w:sz w:val="28"/>
          <w:szCs w:val="28"/>
        </w:rPr>
        <w:t>Rates per assessment</w:t>
      </w:r>
    </w:p>
    <w:p w14:paraId="32E2B5FE" w14:textId="746FE791" w:rsidR="00F02B60" w:rsidRPr="00F02B60" w:rsidRDefault="00F02B60" w:rsidP="00E05806">
      <w:pPr>
        <w:ind w:left="-567" w:right="-341"/>
        <w:rPr>
          <w:rFonts w:ascii="Arial" w:hAnsi="Arial" w:cs="Arial"/>
          <w:sz w:val="20"/>
          <w:szCs w:val="20"/>
        </w:rPr>
      </w:pPr>
      <w:r>
        <w:rPr>
          <w:rFonts w:ascii="Arial" w:hAnsi="Arial" w:cs="Arial"/>
          <w:sz w:val="20"/>
          <w:szCs w:val="20"/>
        </w:rPr>
        <w:br/>
      </w:r>
      <w:r w:rsidRPr="00F02B60">
        <w:rPr>
          <w:rFonts w:ascii="Arial" w:hAnsi="Arial" w:cs="Arial"/>
          <w:sz w:val="20"/>
          <w:szCs w:val="20"/>
        </w:rPr>
        <w:t>The MAV has used average rates, municipal charges and waste management charges per assessment to measure rate movements each year from 2005 to 2013. Average rates per assessment are the average rate bill received by all ratepayers (re</w:t>
      </w:r>
      <w:r>
        <w:rPr>
          <w:rFonts w:ascii="Arial" w:hAnsi="Arial" w:cs="Arial"/>
          <w:sz w:val="20"/>
          <w:szCs w:val="20"/>
        </w:rPr>
        <w:t>s</w:t>
      </w:r>
      <w:r w:rsidRPr="00F02B60">
        <w:rPr>
          <w:rFonts w:ascii="Arial" w:hAnsi="Arial" w:cs="Arial"/>
          <w:sz w:val="20"/>
          <w:szCs w:val="20"/>
        </w:rPr>
        <w:t xml:space="preserve">idents and businesses).  </w:t>
      </w:r>
    </w:p>
    <w:p w14:paraId="6A2106E0" w14:textId="022B9C0C" w:rsidR="00F02B60" w:rsidRPr="00F02B60" w:rsidRDefault="00F02B60" w:rsidP="00E05806">
      <w:pPr>
        <w:ind w:left="-567" w:right="-341"/>
        <w:rPr>
          <w:rFonts w:ascii="Arial" w:hAnsi="Arial" w:cs="Arial"/>
          <w:sz w:val="20"/>
          <w:szCs w:val="20"/>
        </w:rPr>
      </w:pPr>
      <w:r w:rsidRPr="00F02B60">
        <w:rPr>
          <w:rFonts w:ascii="Arial" w:hAnsi="Arial" w:cs="Arial"/>
          <w:sz w:val="20"/>
          <w:szCs w:val="20"/>
        </w:rPr>
        <w:t xml:space="preserve">Demographic characteristics, plus the economic and industry profile of the community affect the quantum average rates per assessment.  </w:t>
      </w:r>
    </w:p>
    <w:p w14:paraId="143FDED2" w14:textId="5E0E2887" w:rsidR="00F02B60" w:rsidRPr="00F02B60" w:rsidRDefault="00F02B60" w:rsidP="00E05806">
      <w:pPr>
        <w:ind w:left="-567" w:right="-483"/>
        <w:rPr>
          <w:rFonts w:ascii="Arial" w:hAnsi="Arial" w:cs="Arial"/>
          <w:sz w:val="20"/>
          <w:szCs w:val="20"/>
        </w:rPr>
      </w:pPr>
      <w:r w:rsidRPr="00F02B60">
        <w:rPr>
          <w:rFonts w:ascii="Arial" w:hAnsi="Arial" w:cs="Arial"/>
          <w:sz w:val="20"/>
          <w:szCs w:val="20"/>
        </w:rPr>
        <w:t>For example, councils with high levels of commercial and industrial businesses tend to have higher rates per assessment than other councils.  For these councils, the residential rates per assessment are likely to be lower than the municipal-wide average.</w:t>
      </w:r>
    </w:p>
    <w:p w14:paraId="37865F2B" w14:textId="0BC8CE6D" w:rsidR="00F02B60" w:rsidRPr="00F02B60" w:rsidRDefault="00F02B60" w:rsidP="00E05806">
      <w:pPr>
        <w:ind w:left="-567" w:right="-341"/>
        <w:rPr>
          <w:rFonts w:ascii="Arial" w:hAnsi="Arial" w:cs="Arial"/>
          <w:sz w:val="20"/>
          <w:szCs w:val="20"/>
        </w:rPr>
      </w:pPr>
      <w:r w:rsidRPr="00F02B60">
        <w:rPr>
          <w:rFonts w:ascii="Arial" w:hAnsi="Arial" w:cs="Arial"/>
          <w:sz w:val="20"/>
          <w:szCs w:val="20"/>
        </w:rPr>
        <w:t>Likewise, councils with little or no commercial and industrial activities and with large households will also tend to have higher rates per assessment.  In addition, a single farm enterprise may include several assessme</w:t>
      </w:r>
      <w:r>
        <w:rPr>
          <w:rFonts w:ascii="Arial" w:hAnsi="Arial" w:cs="Arial"/>
          <w:sz w:val="20"/>
          <w:szCs w:val="20"/>
        </w:rPr>
        <w:t xml:space="preserve">nts, which will skew the data. </w:t>
      </w:r>
    </w:p>
    <w:p w14:paraId="7C425266" w14:textId="47349FED" w:rsidR="00F02B60" w:rsidRPr="00F02B60" w:rsidRDefault="00F02B60" w:rsidP="00E05806">
      <w:pPr>
        <w:pStyle w:val="Heading1"/>
        <w:spacing w:before="0" w:after="0"/>
        <w:ind w:left="-567"/>
        <w:rPr>
          <w:sz w:val="20"/>
          <w:szCs w:val="20"/>
        </w:rPr>
      </w:pPr>
      <w:r w:rsidRPr="00F02B60">
        <w:rPr>
          <w:sz w:val="28"/>
          <w:szCs w:val="28"/>
        </w:rPr>
        <w:t>Rates per head of population</w:t>
      </w:r>
      <w:r>
        <w:rPr>
          <w:sz w:val="28"/>
          <w:szCs w:val="28"/>
        </w:rPr>
        <w:br/>
      </w:r>
    </w:p>
    <w:p w14:paraId="593A7A78" w14:textId="09C3F289" w:rsidR="00F02B60" w:rsidRPr="00F02B60" w:rsidRDefault="00F02B60" w:rsidP="00E05806">
      <w:pPr>
        <w:ind w:left="-567"/>
        <w:rPr>
          <w:rFonts w:ascii="Arial" w:hAnsi="Arial" w:cs="Arial"/>
          <w:sz w:val="20"/>
          <w:szCs w:val="20"/>
        </w:rPr>
      </w:pPr>
      <w:r w:rsidRPr="00F02B60">
        <w:rPr>
          <w:rFonts w:ascii="Arial" w:hAnsi="Arial" w:cs="Arial"/>
          <w:sz w:val="20"/>
          <w:szCs w:val="20"/>
        </w:rPr>
        <w:t>The MAV has adopted average rates, municipal charges and garbage charges per head of population to measure rates from 2006 to 2013</w:t>
      </w:r>
      <w:r>
        <w:rPr>
          <w:rFonts w:ascii="Arial" w:hAnsi="Arial" w:cs="Arial"/>
          <w:sz w:val="20"/>
          <w:szCs w:val="20"/>
        </w:rPr>
        <w:t>.</w:t>
      </w:r>
    </w:p>
    <w:p w14:paraId="49358725" w14:textId="3D3C265F" w:rsidR="00F02B60" w:rsidRPr="00F02B60" w:rsidRDefault="00F02B60" w:rsidP="00E05806">
      <w:pPr>
        <w:ind w:left="-567"/>
        <w:rPr>
          <w:rFonts w:ascii="Arial" w:hAnsi="Arial" w:cs="Arial"/>
          <w:sz w:val="20"/>
          <w:szCs w:val="20"/>
        </w:rPr>
      </w:pPr>
      <w:r w:rsidRPr="00F02B60">
        <w:rPr>
          <w:rFonts w:ascii="Arial" w:hAnsi="Arial" w:cs="Arial"/>
          <w:sz w:val="20"/>
          <w:szCs w:val="20"/>
        </w:rPr>
        <w:t>Average rates per head are a good measure of the comparative tax burden placed on the communities with other levels of government.  Many of the taxes levied by the Commonwealth and State Government are compared on a per head basis so this measure enables a valid comparison with these figures.</w:t>
      </w:r>
    </w:p>
    <w:p w14:paraId="630EFBFE" w14:textId="5DD8E0DF" w:rsidR="00F02B60" w:rsidRPr="00F02B60" w:rsidRDefault="00F02B60" w:rsidP="00E05806">
      <w:pPr>
        <w:ind w:left="-567"/>
        <w:rPr>
          <w:rFonts w:ascii="Arial" w:hAnsi="Arial" w:cs="Arial"/>
          <w:sz w:val="20"/>
          <w:szCs w:val="20"/>
        </w:rPr>
      </w:pPr>
      <w:r w:rsidRPr="00F02B60">
        <w:rPr>
          <w:rFonts w:ascii="Arial" w:hAnsi="Arial" w:cs="Arial"/>
          <w:sz w:val="20"/>
          <w:szCs w:val="20"/>
        </w:rPr>
        <w:t>It is also a useful measure in gaining a clearer picture of the rates structures of councils that have little or no industrial act</w:t>
      </w:r>
      <w:r>
        <w:rPr>
          <w:rFonts w:ascii="Arial" w:hAnsi="Arial" w:cs="Arial"/>
          <w:sz w:val="20"/>
          <w:szCs w:val="20"/>
        </w:rPr>
        <w:t xml:space="preserve">ivities and large households.  </w:t>
      </w:r>
    </w:p>
    <w:p w14:paraId="4941C85B" w14:textId="4798D19E" w:rsidR="00F02B60" w:rsidRPr="00F02B60" w:rsidRDefault="00F02B60" w:rsidP="00E05806">
      <w:pPr>
        <w:ind w:left="-567"/>
        <w:rPr>
          <w:rFonts w:ascii="Arial" w:hAnsi="Arial" w:cs="Arial"/>
          <w:sz w:val="20"/>
          <w:szCs w:val="20"/>
        </w:rPr>
      </w:pPr>
      <w:r w:rsidRPr="00F02B60">
        <w:rPr>
          <w:rFonts w:ascii="Arial" w:hAnsi="Arial" w:cs="Arial"/>
          <w:sz w:val="20"/>
          <w:szCs w:val="20"/>
        </w:rPr>
        <w:t xml:space="preserve">Rates per head is an increasingly useful measure of local government rates as the services provided by councils expand from property-based to human-based services.  </w:t>
      </w:r>
    </w:p>
    <w:p w14:paraId="2E3CABF9" w14:textId="1574F90B" w:rsidR="00F02B60" w:rsidRDefault="00F02B60" w:rsidP="00E05806">
      <w:pPr>
        <w:ind w:left="-567"/>
        <w:rPr>
          <w:rFonts w:ascii="Arial" w:hAnsi="Arial" w:cs="Arial"/>
          <w:sz w:val="20"/>
          <w:szCs w:val="20"/>
        </w:rPr>
      </w:pPr>
      <w:r>
        <w:rPr>
          <w:rFonts w:ascii="Arial" w:hAnsi="Arial" w:cs="Arial"/>
          <w:b/>
          <w:sz w:val="24"/>
          <w:szCs w:val="24"/>
        </w:rPr>
        <w:t>Further Information</w:t>
      </w:r>
      <w:proofErr w:type="gramStart"/>
      <w:r>
        <w:rPr>
          <w:rFonts w:ascii="Arial" w:hAnsi="Arial" w:cs="Arial"/>
          <w:b/>
          <w:sz w:val="24"/>
          <w:szCs w:val="24"/>
        </w:rPr>
        <w:t>:</w:t>
      </w:r>
      <w:proofErr w:type="gramEnd"/>
      <w:r>
        <w:rPr>
          <w:rFonts w:ascii="Arial" w:hAnsi="Arial" w:cs="Arial"/>
          <w:b/>
          <w:sz w:val="24"/>
          <w:szCs w:val="24"/>
        </w:rPr>
        <w:br/>
      </w:r>
      <w:r w:rsidRPr="00F02B60">
        <w:rPr>
          <w:rFonts w:ascii="Arial" w:hAnsi="Arial" w:cs="Arial"/>
          <w:sz w:val="20"/>
          <w:szCs w:val="20"/>
        </w:rPr>
        <w:t xml:space="preserve">Council rates data from 2003 to 2013 is available on the </w:t>
      </w:r>
      <w:hyperlink r:id="rId17" w:history="1">
        <w:r w:rsidRPr="00F02B60">
          <w:rPr>
            <w:rStyle w:val="Hyperlink"/>
            <w:rFonts w:ascii="Arial" w:hAnsi="Arial" w:cs="Arial"/>
            <w:sz w:val="20"/>
            <w:szCs w:val="20"/>
          </w:rPr>
          <w:t>MAV website</w:t>
        </w:r>
      </w:hyperlink>
      <w:r w:rsidRPr="00F02B60">
        <w:rPr>
          <w:rFonts w:ascii="Arial" w:hAnsi="Arial" w:cs="Arial"/>
          <w:sz w:val="20"/>
          <w:szCs w:val="20"/>
        </w:rPr>
        <w:t xml:space="preserve"> </w:t>
      </w:r>
    </w:p>
    <w:p w14:paraId="527C9543" w14:textId="1547101C" w:rsidR="00CD0295" w:rsidRDefault="00CD0295" w:rsidP="00E05806">
      <w:pPr>
        <w:ind w:left="-567"/>
        <w:rPr>
          <w:rFonts w:ascii="Arial" w:hAnsi="Arial" w:cs="Arial"/>
          <w:sz w:val="20"/>
          <w:szCs w:val="20"/>
        </w:rPr>
      </w:pPr>
    </w:p>
    <w:p w14:paraId="1A3DE71C" w14:textId="76D2BB1F" w:rsidR="006A7363" w:rsidRPr="006D4737" w:rsidRDefault="006A7363" w:rsidP="00E05806">
      <w:pPr>
        <w:ind w:left="-567" w:right="-1333"/>
        <w:rPr>
          <w:rFonts w:ascii="Arial" w:hAnsi="Arial" w:cs="Arial"/>
          <w:b/>
          <w:bCs/>
          <w:sz w:val="36"/>
          <w:szCs w:val="36"/>
        </w:rPr>
      </w:pPr>
      <w:r w:rsidRPr="006A7363">
        <w:rPr>
          <w:rFonts w:ascii="Arial" w:hAnsi="Arial" w:cs="Arial"/>
          <w:b/>
          <w:bCs/>
          <w:sz w:val="36"/>
          <w:szCs w:val="36"/>
        </w:rPr>
        <w:lastRenderedPageBreak/>
        <w:t xml:space="preserve">LOCAL GOVERNMENT COST PRESSURES </w:t>
      </w:r>
      <w:r w:rsidR="006D4737">
        <w:rPr>
          <w:rFonts w:ascii="Arial" w:hAnsi="Arial" w:cs="Arial"/>
          <w:b/>
          <w:bCs/>
          <w:sz w:val="36"/>
          <w:szCs w:val="36"/>
        </w:rPr>
        <w:br/>
      </w:r>
      <w:r w:rsidRPr="006A7363">
        <w:rPr>
          <w:rFonts w:ascii="Arial" w:hAnsi="Arial" w:cs="Arial"/>
          <w:b/>
          <w:sz w:val="20"/>
          <w:szCs w:val="20"/>
        </w:rPr>
        <w:t>A range of cost pressures influence the decisions each council makes about its annual budget and the rates it needs to collect. Some of the major cost pressures include:</w:t>
      </w:r>
    </w:p>
    <w:p w14:paraId="1C9C9D40" w14:textId="77CF8D47" w:rsidR="006A7363" w:rsidRPr="006A7363" w:rsidRDefault="006A7363" w:rsidP="00E05806">
      <w:pPr>
        <w:pStyle w:val="Heading7"/>
        <w:ind w:left="-567" w:right="-908"/>
        <w:rPr>
          <w:rFonts w:ascii="Arial" w:hAnsi="Arial" w:cs="Arial"/>
          <w:b/>
          <w:i w:val="0"/>
          <w:color w:val="auto"/>
          <w:sz w:val="28"/>
          <w:szCs w:val="28"/>
        </w:rPr>
      </w:pPr>
      <w:r w:rsidRPr="006A7363">
        <w:rPr>
          <w:rFonts w:ascii="Arial" w:hAnsi="Arial" w:cs="Arial"/>
          <w:b/>
          <w:i w:val="0"/>
          <w:color w:val="auto"/>
          <w:sz w:val="28"/>
          <w:szCs w:val="28"/>
        </w:rPr>
        <w:t>1. LOCAL GOVERNMENT COST INCREASES</w:t>
      </w:r>
    </w:p>
    <w:p w14:paraId="7DE0F86D" w14:textId="202254A8" w:rsidR="006A7363" w:rsidRPr="006A7363" w:rsidRDefault="006A7363" w:rsidP="00E05806">
      <w:pPr>
        <w:ind w:left="-567" w:right="-908"/>
      </w:pPr>
      <w:r w:rsidRPr="006A7363">
        <w:rPr>
          <w:rFonts w:ascii="Arial" w:hAnsi="Arial" w:cs="Arial"/>
          <w:sz w:val="20"/>
        </w:rPr>
        <w:t>It will cost councils 3 - 4 per cent more this year to deliver the same level and range of services as 2012. This is due to council services being affected by growth in construction, material and wage costs, rather than changes in common household goods and services as measured by CPI. The main council costs are staff to deliver human-based services; and staff and materials to construct, maintain and upgrade roads and assets.</w:t>
      </w:r>
    </w:p>
    <w:p w14:paraId="0B01BA78" w14:textId="77777777" w:rsidR="006A7363" w:rsidRDefault="006A7363" w:rsidP="00E05806">
      <w:pPr>
        <w:ind w:left="-567" w:right="-908"/>
        <w:rPr>
          <w:rFonts w:ascii="Arial" w:hAnsi="Arial" w:cs="Arial"/>
          <w:b/>
          <w:sz w:val="28"/>
          <w:szCs w:val="28"/>
        </w:rPr>
      </w:pPr>
      <w:r w:rsidRPr="006A7363">
        <w:rPr>
          <w:rFonts w:ascii="Arial" w:hAnsi="Arial" w:cs="Arial"/>
          <w:b/>
          <w:sz w:val="28"/>
          <w:szCs w:val="28"/>
        </w:rPr>
        <w:t>2. SUPERANNUATION SHORTFALL</w:t>
      </w:r>
    </w:p>
    <w:p w14:paraId="70B1C513" w14:textId="5C5B3D3F" w:rsidR="006A7363" w:rsidRPr="006A7363" w:rsidRDefault="006A7363" w:rsidP="00E05806">
      <w:pPr>
        <w:ind w:left="-567" w:right="-908"/>
        <w:rPr>
          <w:rFonts w:ascii="Arial" w:hAnsi="Arial" w:cs="Arial"/>
          <w:b/>
          <w:sz w:val="28"/>
          <w:szCs w:val="28"/>
        </w:rPr>
      </w:pPr>
      <w:r w:rsidRPr="006A7363">
        <w:rPr>
          <w:rFonts w:ascii="Arial" w:hAnsi="Arial" w:cs="Arial"/>
          <w:sz w:val="20"/>
          <w:szCs w:val="20"/>
        </w:rPr>
        <w:t>By 1 July 2013 councils must pay a $396.9 million shortfall to the closed Local Authorities Superannuation Fund Defined Benefit Plan following an actuary review by the scheme’s trustee Vision Super. The former Defined Benefit Plan for local government employees was a compulsory scheme set up by the Victorian Government in 1982 and was closed in 1993. It must be ‘fully funded’ to pay the benefits owed to members now and into the future, unlike state and federal public sector super funds which remain unfunded by $28.7 billion and $69 billion respectively. Councils have funded these compulsory contributions by using cash reserves, borrowing money, selling surplus assets, rates, and redirecting funds from community projects.</w:t>
      </w:r>
    </w:p>
    <w:p w14:paraId="4F017DA4" w14:textId="33293868" w:rsidR="006A7363" w:rsidRPr="006A7363" w:rsidRDefault="006A7363" w:rsidP="00E05806">
      <w:pPr>
        <w:ind w:left="-567" w:right="-908"/>
        <w:rPr>
          <w:rFonts w:ascii="Arial" w:hAnsi="Arial" w:cs="Arial"/>
          <w:b/>
          <w:bCs/>
          <w:sz w:val="28"/>
          <w:szCs w:val="28"/>
        </w:rPr>
      </w:pPr>
      <w:r w:rsidRPr="006A7363">
        <w:rPr>
          <w:rFonts w:ascii="Arial" w:hAnsi="Arial" w:cs="Arial"/>
          <w:b/>
          <w:bCs/>
          <w:sz w:val="28"/>
          <w:szCs w:val="28"/>
        </w:rPr>
        <w:t>3. INFRASTRUCTURE RENEWAL GAP</w:t>
      </w:r>
      <w:r>
        <w:rPr>
          <w:rFonts w:ascii="Arial" w:hAnsi="Arial" w:cs="Arial"/>
          <w:b/>
          <w:bCs/>
          <w:sz w:val="28"/>
          <w:szCs w:val="28"/>
        </w:rPr>
        <w:br/>
      </w:r>
      <w:r w:rsidRPr="006A7363">
        <w:rPr>
          <w:rFonts w:ascii="Arial" w:hAnsi="Arial" w:cs="Arial"/>
          <w:sz w:val="20"/>
          <w:szCs w:val="20"/>
        </w:rPr>
        <w:t xml:space="preserve">Victorian councils are responsible for community infrastructure worth $60 billion but if infrastructure is not adequately maintained, replacement costs will be much higher. When assets deteriorate faster than councils can fund their maintenance and renewal there is an infrastructure renewal gap. Councils have significantly increased capital works budgets in recent years to reduce the infrastructure renewal shortfall from $280 million to $100 million a year. As councils have a limited capacity to raise this additional revenue, they often use a range of funding options such as rate rises, lower service levels, asset rationalisation and borrowings.  </w:t>
      </w:r>
    </w:p>
    <w:p w14:paraId="7100D245" w14:textId="1CDA82C4" w:rsidR="006A7363" w:rsidRPr="006A7363" w:rsidRDefault="006A7363" w:rsidP="00E05806">
      <w:pPr>
        <w:ind w:left="-567" w:right="-908"/>
        <w:rPr>
          <w:rFonts w:ascii="Arial" w:hAnsi="Arial" w:cs="Arial"/>
          <w:b/>
          <w:bCs/>
          <w:sz w:val="28"/>
          <w:szCs w:val="28"/>
        </w:rPr>
      </w:pPr>
      <w:r w:rsidRPr="006A7363">
        <w:rPr>
          <w:rFonts w:ascii="Arial" w:hAnsi="Arial" w:cs="Arial"/>
          <w:b/>
          <w:bCs/>
          <w:sz w:val="28"/>
          <w:szCs w:val="28"/>
        </w:rPr>
        <w:t>2. COST SHIFTING</w:t>
      </w:r>
      <w:r>
        <w:rPr>
          <w:rFonts w:ascii="Arial" w:hAnsi="Arial" w:cs="Arial"/>
          <w:b/>
          <w:bCs/>
          <w:sz w:val="28"/>
          <w:szCs w:val="28"/>
        </w:rPr>
        <w:br/>
      </w:r>
      <w:r w:rsidRPr="006A7363">
        <w:rPr>
          <w:rFonts w:ascii="Arial" w:hAnsi="Arial" w:cs="Arial"/>
          <w:sz w:val="20"/>
          <w:szCs w:val="20"/>
        </w:rPr>
        <w:t xml:space="preserve">Cost shifting occurs when Commonwealth and State programs transfer responsibilities to local government with insufficient funding or grants which don’t keep pace with delivery costs. Rates revenue is commonly used to cover funding shortfalls to meet increasing service demands, new Government policy, rising costs and community expectations. Cost shifting continues to confront councils in the key community service areas of home and community care, public libraries, school crossing supervisors and emergency management. </w:t>
      </w:r>
    </w:p>
    <w:p w14:paraId="680035B7" w14:textId="0C672027" w:rsidR="006A7363" w:rsidRPr="006A7363" w:rsidRDefault="006A7363" w:rsidP="00E05806">
      <w:pPr>
        <w:pStyle w:val="Heading7"/>
        <w:ind w:left="-567" w:right="-908"/>
        <w:rPr>
          <w:rFonts w:ascii="Arial" w:hAnsi="Arial" w:cs="Arial"/>
          <w:b/>
          <w:i w:val="0"/>
          <w:color w:val="auto"/>
          <w:sz w:val="28"/>
          <w:szCs w:val="28"/>
        </w:rPr>
      </w:pPr>
      <w:r w:rsidRPr="006A7363">
        <w:rPr>
          <w:rFonts w:ascii="Arial" w:hAnsi="Arial" w:cs="Arial"/>
          <w:b/>
          <w:i w:val="0"/>
          <w:color w:val="auto"/>
          <w:sz w:val="28"/>
          <w:szCs w:val="28"/>
        </w:rPr>
        <w:t>4. DECLINING GOVERNMENT GRANTS</w:t>
      </w:r>
    </w:p>
    <w:p w14:paraId="52400EB8" w14:textId="71612782" w:rsidR="006A7363" w:rsidRPr="006A7363" w:rsidRDefault="006A7363" w:rsidP="00E05806">
      <w:pPr>
        <w:ind w:left="-567" w:right="-908"/>
        <w:rPr>
          <w:rFonts w:ascii="Arial" w:hAnsi="Arial" w:cs="Arial"/>
          <w:sz w:val="20"/>
          <w:szCs w:val="20"/>
        </w:rPr>
      </w:pPr>
      <w:r w:rsidRPr="006A7363">
        <w:rPr>
          <w:rFonts w:ascii="Arial" w:hAnsi="Arial" w:cs="Arial"/>
          <w:sz w:val="20"/>
          <w:szCs w:val="20"/>
        </w:rPr>
        <w:t xml:space="preserve">Local government nationally collects 3.5 per cent </w:t>
      </w:r>
      <w:r w:rsidRPr="006A7363">
        <w:rPr>
          <w:rFonts w:ascii="Arial" w:hAnsi="Arial" w:cs="Arial"/>
          <w:sz w:val="20"/>
        </w:rPr>
        <w:t>of the $358.7 billion</w:t>
      </w:r>
      <w:r w:rsidRPr="006A7363">
        <w:rPr>
          <w:rFonts w:cs="Arial"/>
          <w:sz w:val="20"/>
        </w:rPr>
        <w:t xml:space="preserve"> </w:t>
      </w:r>
      <w:r w:rsidRPr="006A7363">
        <w:rPr>
          <w:rFonts w:ascii="Arial" w:hAnsi="Arial" w:cs="Arial"/>
          <w:sz w:val="20"/>
          <w:szCs w:val="20"/>
        </w:rPr>
        <w:t xml:space="preserve">total taxes raised by all three levels of government. Core financial assistance through Commonwealth tax distribution to local government has declined from 1.2 per cent of Commonwealth revenue in 1993-94 to 0.97 per cent in 1996-97 and 0.62 per cent in 2011-12. Government grants are usually indexed to CPI or less. This means that grants are lower than actual cost movements to deliver the service, leaving councils to fund the gap from rates revenue. </w:t>
      </w:r>
    </w:p>
    <w:p w14:paraId="4D78D777" w14:textId="6B492D71" w:rsidR="006A7363" w:rsidRPr="006A7363" w:rsidRDefault="006A7363" w:rsidP="00E05806">
      <w:pPr>
        <w:pStyle w:val="Heading7"/>
        <w:ind w:left="-567" w:right="-908"/>
        <w:rPr>
          <w:rFonts w:ascii="Arial" w:hAnsi="Arial" w:cs="Arial"/>
          <w:b/>
          <w:i w:val="0"/>
          <w:color w:val="auto"/>
          <w:sz w:val="28"/>
          <w:szCs w:val="28"/>
        </w:rPr>
      </w:pPr>
      <w:r w:rsidRPr="006A7363">
        <w:rPr>
          <w:rFonts w:ascii="Arial" w:hAnsi="Arial" w:cs="Arial"/>
          <w:b/>
          <w:i w:val="0"/>
          <w:color w:val="auto"/>
          <w:sz w:val="28"/>
          <w:szCs w:val="28"/>
        </w:rPr>
        <w:t>5. GOVERNMENT LEVIES &amp; FEES</w:t>
      </w:r>
    </w:p>
    <w:p w14:paraId="1C65A4E8" w14:textId="77777777" w:rsidR="00E80DEE" w:rsidRDefault="006A7363" w:rsidP="00E05806">
      <w:pPr>
        <w:ind w:left="-567" w:right="-908"/>
        <w:rPr>
          <w:rFonts w:ascii="Arial" w:hAnsi="Arial" w:cs="Arial"/>
          <w:sz w:val="20"/>
          <w:szCs w:val="20"/>
        </w:rPr>
      </w:pPr>
      <w:r w:rsidRPr="006A7363">
        <w:rPr>
          <w:rFonts w:ascii="Arial" w:hAnsi="Arial" w:cs="Arial"/>
          <w:sz w:val="20"/>
          <w:szCs w:val="20"/>
        </w:rPr>
        <w:t xml:space="preserve">The Victorian Government requires councils to collect State levies, which are paid by ratepayers but must be passed on in full by councils to the Government. Over four years from 2012 councils will collect an estimated $200 million in municipal landfill levies for the State. For the first time from 1 July 2013, fire services property levies will be collected with council rates. These are set by the Victorian Government. </w:t>
      </w:r>
      <w:r w:rsidR="00CE7C8F">
        <w:rPr>
          <w:rFonts w:ascii="Arial" w:hAnsi="Arial" w:cs="Arial"/>
          <w:sz w:val="20"/>
          <w:szCs w:val="20"/>
        </w:rPr>
        <w:br/>
      </w:r>
      <w:r w:rsidRPr="006A7363">
        <w:rPr>
          <w:rFonts w:ascii="Arial" w:hAnsi="Arial" w:cs="Arial"/>
          <w:sz w:val="20"/>
          <w:szCs w:val="20"/>
        </w:rPr>
        <w:t>While most State fees rise by 2.5 per cent on 1 July each year, State-set planning fees have been frozen since 2009, with ratepayers contributing millions more to cover the revenue shortfall facing councils.</w:t>
      </w:r>
    </w:p>
    <w:p w14:paraId="3E310EF3" w14:textId="77777777" w:rsidR="00655BFA" w:rsidRPr="00655BFA" w:rsidRDefault="00655BFA" w:rsidP="00E05806">
      <w:pPr>
        <w:ind w:left="-567" w:right="-908"/>
        <w:rPr>
          <w:rFonts w:ascii="Arial" w:hAnsi="Arial" w:cs="Arial"/>
          <w:b/>
          <w:sz w:val="2"/>
          <w:szCs w:val="2"/>
        </w:rPr>
      </w:pPr>
    </w:p>
    <w:p w14:paraId="4E7663FE" w14:textId="02742BE8" w:rsidR="00E80DEE" w:rsidRPr="00E80DEE" w:rsidRDefault="00E80DEE" w:rsidP="00E05806">
      <w:pPr>
        <w:ind w:left="-567" w:right="-908"/>
        <w:rPr>
          <w:rFonts w:ascii="Arial" w:hAnsi="Arial" w:cs="Arial"/>
          <w:sz w:val="20"/>
          <w:szCs w:val="20"/>
        </w:rPr>
      </w:pPr>
      <w:r w:rsidRPr="00E80DEE">
        <w:rPr>
          <w:rFonts w:ascii="Arial" w:hAnsi="Arial" w:cs="Arial"/>
          <w:b/>
          <w:sz w:val="36"/>
          <w:szCs w:val="36"/>
        </w:rPr>
        <w:lastRenderedPageBreak/>
        <w:t>About the Defined Benefit Superannuation Shortfall</w:t>
      </w:r>
    </w:p>
    <w:p w14:paraId="6C67CF69" w14:textId="4809B984" w:rsidR="00E80DEE" w:rsidRPr="00E80DEE" w:rsidRDefault="00E80DEE" w:rsidP="00E05806">
      <w:pPr>
        <w:ind w:left="-567" w:right="-1050"/>
        <w:rPr>
          <w:rFonts w:ascii="Arial" w:hAnsi="Arial" w:cs="Arial"/>
          <w:b/>
          <w:sz w:val="20"/>
          <w:szCs w:val="20"/>
        </w:rPr>
      </w:pPr>
      <w:r w:rsidRPr="00E80DEE">
        <w:rPr>
          <w:rFonts w:ascii="Arial" w:hAnsi="Arial" w:cs="Arial"/>
          <w:b/>
          <w:sz w:val="20"/>
          <w:szCs w:val="20"/>
        </w:rPr>
        <w:t xml:space="preserve">The Local Authorities Superannuation Fund (LASF) has been known as Vision Super since 2002. The Local Authorities Superannuation Board has not operated under the MAV since 1961. Vision </w:t>
      </w:r>
      <w:proofErr w:type="gramStart"/>
      <w:r w:rsidRPr="00E80DEE">
        <w:rPr>
          <w:rFonts w:ascii="Arial" w:hAnsi="Arial" w:cs="Arial"/>
          <w:b/>
          <w:sz w:val="20"/>
          <w:szCs w:val="20"/>
        </w:rPr>
        <w:t>Super</w:t>
      </w:r>
      <w:proofErr w:type="gramEnd"/>
      <w:r w:rsidRPr="00E80DEE">
        <w:rPr>
          <w:rFonts w:ascii="Arial" w:hAnsi="Arial" w:cs="Arial"/>
          <w:b/>
          <w:sz w:val="20"/>
          <w:szCs w:val="20"/>
        </w:rPr>
        <w:t xml:space="preserve"> is a regulated industry super fund and is not owned, operated or controlled by the MAV. </w:t>
      </w:r>
    </w:p>
    <w:p w14:paraId="664EEE8C" w14:textId="783FF0E7" w:rsidR="00E80DEE" w:rsidRPr="00E80DEE" w:rsidRDefault="00E80DEE" w:rsidP="00E05806">
      <w:pPr>
        <w:ind w:left="-567" w:right="-1050"/>
        <w:rPr>
          <w:rFonts w:ascii="Arial" w:hAnsi="Arial" w:cs="Arial"/>
          <w:sz w:val="20"/>
          <w:szCs w:val="20"/>
        </w:rPr>
      </w:pPr>
      <w:r w:rsidRPr="00E80DEE">
        <w:rPr>
          <w:rFonts w:ascii="Arial" w:hAnsi="Arial" w:cs="Arial"/>
          <w:sz w:val="20"/>
          <w:szCs w:val="20"/>
        </w:rPr>
        <w:t>The MAV has two nominees appointed to Vision Super’s eight-person Board. Nominees from the Australian Services Union (ASU) hold four Board positions; the Victorian Water Industry Association (VWIA) holds one Board position; and the Victorian Employers Chamber of Commerce and Industry (VECCI) holds one position.</w:t>
      </w:r>
    </w:p>
    <w:p w14:paraId="2CE82988" w14:textId="11318649" w:rsidR="00E80DEE" w:rsidRPr="00E80DEE" w:rsidRDefault="00E80DEE" w:rsidP="00E05806">
      <w:pPr>
        <w:ind w:left="-567" w:right="-1050"/>
        <w:rPr>
          <w:rFonts w:ascii="Arial" w:hAnsi="Arial" w:cs="Arial"/>
          <w:sz w:val="20"/>
          <w:szCs w:val="20"/>
        </w:rPr>
      </w:pPr>
      <w:r w:rsidRPr="00E80DEE">
        <w:rPr>
          <w:rFonts w:ascii="Arial" w:hAnsi="Arial" w:cs="Arial"/>
          <w:sz w:val="20"/>
          <w:szCs w:val="20"/>
        </w:rPr>
        <w:t>The MAV CEO has been involved in the Vision Super Board since 2003 at the request of member councils due to previous local government Board nominees having no formal report back requirements to the sector.</w:t>
      </w:r>
    </w:p>
    <w:p w14:paraId="1FC098E1" w14:textId="488D854F" w:rsidR="00E80DEE" w:rsidRPr="00E80DEE" w:rsidRDefault="00E80DEE" w:rsidP="00E05806">
      <w:pPr>
        <w:ind w:left="-567" w:right="-1050"/>
        <w:rPr>
          <w:rFonts w:ascii="Arial" w:hAnsi="Arial" w:cs="Arial"/>
          <w:b/>
        </w:rPr>
      </w:pPr>
      <w:r w:rsidRPr="00E80DEE">
        <w:rPr>
          <w:rFonts w:ascii="Arial" w:hAnsi="Arial" w:cs="Arial"/>
          <w:b/>
        </w:rPr>
        <w:t>Why is there a Defined Benefit Plan for councils?</w:t>
      </w:r>
    </w:p>
    <w:p w14:paraId="65DE7FAB" w14:textId="33F95272" w:rsidR="00E80DEE" w:rsidRPr="00E80DEE" w:rsidRDefault="00E80DEE" w:rsidP="00E05806">
      <w:pPr>
        <w:ind w:left="-567" w:right="-1050"/>
        <w:rPr>
          <w:rFonts w:ascii="Arial" w:hAnsi="Arial" w:cs="Arial"/>
          <w:sz w:val="20"/>
          <w:szCs w:val="20"/>
        </w:rPr>
      </w:pPr>
      <w:r w:rsidRPr="00E80DEE">
        <w:rPr>
          <w:rFonts w:ascii="Arial" w:hAnsi="Arial" w:cs="Arial"/>
          <w:sz w:val="20"/>
          <w:szCs w:val="20"/>
        </w:rPr>
        <w:t>LASF was established by an Act of Parliament in 1947 to provide superannuation to Victorian local government and the water industry. The defined benefit scheme was set up by the Victorian Government in 1982 and was compulsory for all councils until it was closed to new members in 1993.</w:t>
      </w:r>
    </w:p>
    <w:p w14:paraId="2FAA4EA0" w14:textId="60ABBA85" w:rsidR="00E80DEE" w:rsidRPr="00E80DEE" w:rsidRDefault="00E80DEE" w:rsidP="00E05806">
      <w:pPr>
        <w:ind w:left="-567" w:right="-1050"/>
        <w:rPr>
          <w:rFonts w:ascii="Arial" w:hAnsi="Arial" w:cs="Arial"/>
          <w:b/>
        </w:rPr>
      </w:pPr>
      <w:r w:rsidRPr="00E80DEE">
        <w:rPr>
          <w:rFonts w:ascii="Arial" w:hAnsi="Arial" w:cs="Arial"/>
          <w:b/>
        </w:rPr>
        <w:t>Why do councils still have to contribute to Defined Benefit Plans?</w:t>
      </w:r>
    </w:p>
    <w:p w14:paraId="33971D87" w14:textId="77777777" w:rsidR="00E80DEE" w:rsidRPr="00E80DEE" w:rsidRDefault="00E80DEE" w:rsidP="00E05806">
      <w:pPr>
        <w:ind w:left="-567" w:right="-1050"/>
        <w:rPr>
          <w:rFonts w:ascii="Arial" w:hAnsi="Arial" w:cs="Arial"/>
          <w:sz w:val="20"/>
          <w:szCs w:val="20"/>
        </w:rPr>
      </w:pPr>
      <w:r w:rsidRPr="00E80DEE">
        <w:rPr>
          <w:rFonts w:ascii="Arial" w:hAnsi="Arial" w:cs="Arial"/>
          <w:sz w:val="20"/>
          <w:szCs w:val="20"/>
        </w:rPr>
        <w:t xml:space="preserve">Councils were amalgamated by the Kennett Government in 1994, and in 1998 State legislation governing </w:t>
      </w:r>
    </w:p>
    <w:p w14:paraId="122030F6" w14:textId="58DE3BDF" w:rsidR="00E80DEE" w:rsidRPr="00E80DEE" w:rsidRDefault="00E80DEE" w:rsidP="00E05806">
      <w:pPr>
        <w:ind w:left="-567" w:right="-1050"/>
        <w:rPr>
          <w:rFonts w:ascii="Arial" w:hAnsi="Arial" w:cs="Arial"/>
          <w:sz w:val="20"/>
          <w:szCs w:val="20"/>
        </w:rPr>
      </w:pPr>
      <w:r w:rsidRPr="00E80DEE">
        <w:rPr>
          <w:rFonts w:ascii="Arial" w:hAnsi="Arial" w:cs="Arial"/>
          <w:sz w:val="20"/>
          <w:szCs w:val="20"/>
        </w:rPr>
        <w:t xml:space="preserve">LASF was repealed and responsibilities were transferred to the Commonwealth. At this time, authorities (including councils and other employers) were required to sign a legal agreement to continue funding benefits for staff who were members of the Defined Benefit Plan as at 31 December 1993. </w:t>
      </w:r>
    </w:p>
    <w:p w14:paraId="26B44B19" w14:textId="5E7C127D" w:rsidR="00E80DEE" w:rsidRPr="00E80DEE" w:rsidRDefault="00E80DEE" w:rsidP="00E05806">
      <w:pPr>
        <w:ind w:left="-567" w:right="-1050"/>
        <w:rPr>
          <w:rFonts w:ascii="Arial" w:hAnsi="Arial" w:cs="Arial"/>
          <w:sz w:val="20"/>
          <w:szCs w:val="20"/>
        </w:rPr>
      </w:pPr>
      <w:r w:rsidRPr="00E80DEE">
        <w:rPr>
          <w:rFonts w:ascii="Arial" w:hAnsi="Arial" w:cs="Arial"/>
          <w:sz w:val="20"/>
          <w:szCs w:val="20"/>
        </w:rPr>
        <w:t xml:space="preserve">The LASF Defined Benefit Plan became a ‘regulated fund’ under Commonwealth legislation on 1 July 1998, which required it to be fully funded. Prior to this date it was exempt from being fully funded, and other public sector (state and federal government) defined benefit super schemes continue to be exempt up to this day.  </w:t>
      </w:r>
    </w:p>
    <w:p w14:paraId="59901799" w14:textId="1AAF9F39" w:rsidR="00E80DEE" w:rsidRPr="00E80DEE" w:rsidRDefault="00E80DEE" w:rsidP="00E05806">
      <w:pPr>
        <w:ind w:left="-567" w:right="-1050"/>
        <w:rPr>
          <w:rFonts w:ascii="Arial" w:hAnsi="Arial" w:cs="Arial"/>
          <w:b/>
        </w:rPr>
      </w:pPr>
      <w:r w:rsidRPr="00E80DEE">
        <w:rPr>
          <w:rFonts w:ascii="Arial" w:hAnsi="Arial" w:cs="Arial"/>
          <w:b/>
        </w:rPr>
        <w:t>How is a defined benefit scheme different to an accumulation fund?</w:t>
      </w:r>
    </w:p>
    <w:p w14:paraId="2272DE88" w14:textId="371F585C" w:rsidR="00E80DEE" w:rsidRPr="00E80DEE" w:rsidRDefault="00E80DEE" w:rsidP="00E05806">
      <w:pPr>
        <w:ind w:left="-567" w:right="-1050"/>
        <w:rPr>
          <w:rFonts w:ascii="Arial" w:hAnsi="Arial" w:cs="Arial"/>
          <w:sz w:val="20"/>
          <w:szCs w:val="20"/>
        </w:rPr>
      </w:pPr>
      <w:r w:rsidRPr="00E80DEE">
        <w:rPr>
          <w:rFonts w:ascii="Arial" w:hAnsi="Arial" w:cs="Arial"/>
          <w:sz w:val="20"/>
          <w:szCs w:val="20"/>
        </w:rPr>
        <w:t xml:space="preserve">Defined benefit schemes provide a prescribed benefit based on how long an employee has been a scheme member and their salary at retirement. Employers, rather than employees, must shoulder investment risks. </w:t>
      </w:r>
    </w:p>
    <w:p w14:paraId="5B3B8208" w14:textId="4C20A03A" w:rsidR="00E80DEE" w:rsidRPr="00E80DEE" w:rsidRDefault="00E80DEE" w:rsidP="00E05806">
      <w:pPr>
        <w:ind w:left="-567" w:right="-1050"/>
        <w:rPr>
          <w:rFonts w:ascii="Arial" w:hAnsi="Arial" w:cs="Arial"/>
          <w:sz w:val="20"/>
          <w:szCs w:val="20"/>
        </w:rPr>
      </w:pPr>
      <w:r w:rsidRPr="00E80DEE">
        <w:rPr>
          <w:rFonts w:ascii="Arial" w:hAnsi="Arial" w:cs="Arial"/>
          <w:sz w:val="20"/>
          <w:szCs w:val="20"/>
        </w:rPr>
        <w:t>Accumulation schemes, which are the norm today, reverse this model and when investment market returns are down, the total accumulated super funds in an employee’s account will also decline. Since 1 January 1994 new local government employees have only been able to join a standard accumulation plan.</w:t>
      </w:r>
    </w:p>
    <w:p w14:paraId="14E9D19D" w14:textId="0B8017E0" w:rsidR="00E80DEE" w:rsidRPr="00E80DEE" w:rsidRDefault="00E80DEE" w:rsidP="00E05806">
      <w:pPr>
        <w:ind w:left="-567" w:right="-1050"/>
        <w:rPr>
          <w:rFonts w:ascii="Arial" w:hAnsi="Arial" w:cs="Arial"/>
          <w:b/>
        </w:rPr>
      </w:pPr>
      <w:r w:rsidRPr="00E80DEE">
        <w:rPr>
          <w:rFonts w:ascii="Arial" w:hAnsi="Arial" w:cs="Arial"/>
          <w:b/>
        </w:rPr>
        <w:t xml:space="preserve">What does ‘fully funded’ mean? </w:t>
      </w:r>
    </w:p>
    <w:p w14:paraId="3448FEDE" w14:textId="77777777" w:rsidR="00E80DEE" w:rsidRDefault="00E80DEE" w:rsidP="00E05806">
      <w:pPr>
        <w:ind w:left="-567" w:right="-1050"/>
        <w:rPr>
          <w:rFonts w:ascii="Arial" w:hAnsi="Arial" w:cs="Arial"/>
          <w:sz w:val="20"/>
          <w:szCs w:val="20"/>
        </w:rPr>
      </w:pPr>
      <w:r w:rsidRPr="00E80DEE">
        <w:rPr>
          <w:rFonts w:ascii="Arial" w:hAnsi="Arial" w:cs="Arial"/>
          <w:sz w:val="20"/>
          <w:szCs w:val="20"/>
        </w:rPr>
        <w:t>In accordance with Commonwealth regulations, Vision Super must complete an actuarial review at least every three years to ensure that current assets are adequate to meet the benefits previously promised to members now and into the future. If a shortfall arises that cannot be addressed through an investment plan, then employers may be required to make top-up contributions. Unlike other exempt public sector schemes, it must be fully funded to pay the benefits owed to members now and into the future. Unfunded superannuation liabilities for the Victorian Government currently exceed $28.7 billion, while estimates of the unfunded Commonwealth defined benefits liability (excluding the Future Fund) are around $69 billion.</w:t>
      </w:r>
    </w:p>
    <w:p w14:paraId="488A5259" w14:textId="77777777" w:rsidR="00655BFA" w:rsidRDefault="00655BFA" w:rsidP="00E05806">
      <w:pPr>
        <w:ind w:left="-567"/>
        <w:rPr>
          <w:rFonts w:ascii="Arial" w:hAnsi="Arial" w:cs="Arial"/>
          <w:b/>
        </w:rPr>
      </w:pPr>
      <w:r>
        <w:rPr>
          <w:rFonts w:ascii="Arial" w:hAnsi="Arial" w:cs="Arial"/>
          <w:b/>
        </w:rPr>
        <w:br w:type="page"/>
      </w:r>
    </w:p>
    <w:p w14:paraId="1986E61A" w14:textId="7B1750F9" w:rsidR="00E80DEE" w:rsidRPr="00E80DEE" w:rsidRDefault="00E80DEE" w:rsidP="00E05806">
      <w:pPr>
        <w:ind w:left="-567" w:right="-1050"/>
        <w:rPr>
          <w:rFonts w:ascii="Arial" w:hAnsi="Arial" w:cs="Arial"/>
          <w:sz w:val="20"/>
          <w:szCs w:val="20"/>
        </w:rPr>
      </w:pPr>
      <w:r w:rsidRPr="00E80DEE">
        <w:rPr>
          <w:rFonts w:ascii="Arial" w:hAnsi="Arial" w:cs="Arial"/>
          <w:b/>
        </w:rPr>
        <w:lastRenderedPageBreak/>
        <w:t>What is the shortfall?</w:t>
      </w:r>
    </w:p>
    <w:p w14:paraId="25012C14" w14:textId="4E0B01F0" w:rsidR="00E80DEE" w:rsidRPr="00E80DEE" w:rsidRDefault="00E80DEE" w:rsidP="00E05806">
      <w:pPr>
        <w:ind w:left="-567" w:right="-1050"/>
        <w:rPr>
          <w:rFonts w:ascii="Arial" w:hAnsi="Arial" w:cs="Arial"/>
          <w:sz w:val="20"/>
          <w:szCs w:val="20"/>
        </w:rPr>
      </w:pPr>
      <w:r w:rsidRPr="00E80DEE">
        <w:rPr>
          <w:rFonts w:ascii="Arial" w:hAnsi="Arial" w:cs="Arial"/>
          <w:sz w:val="20"/>
          <w:szCs w:val="20"/>
        </w:rPr>
        <w:t xml:space="preserve">In June 2012, the Actuary advised of a $453 million shortfall as at 31 December 2011, with councils sharing $396.9 million plus $9.4 million for regional library corporations. </w:t>
      </w:r>
    </w:p>
    <w:p w14:paraId="071A5962" w14:textId="6CECA88C" w:rsidR="00E80DEE" w:rsidRPr="00E80DEE" w:rsidRDefault="00E80DEE" w:rsidP="00E05806">
      <w:pPr>
        <w:ind w:left="-567" w:right="-1050"/>
        <w:rPr>
          <w:rFonts w:ascii="Arial" w:hAnsi="Arial" w:cs="Arial"/>
          <w:sz w:val="20"/>
          <w:szCs w:val="20"/>
        </w:rPr>
      </w:pPr>
      <w:r w:rsidRPr="00E80DEE">
        <w:rPr>
          <w:rFonts w:ascii="Arial" w:hAnsi="Arial" w:cs="Arial"/>
          <w:sz w:val="20"/>
          <w:szCs w:val="20"/>
        </w:rPr>
        <w:t>The Actuary advised that most of the shortfall occurred during the final six months of 2011 due to market volatility, and that this outcome could not have been foreseen. The Actuary has attributed the shortfall to:</w:t>
      </w:r>
    </w:p>
    <w:p w14:paraId="18E3C4D1" w14:textId="77777777" w:rsidR="00E80DEE" w:rsidRPr="00E80DEE" w:rsidRDefault="00E80DEE" w:rsidP="008B5425">
      <w:pPr>
        <w:pStyle w:val="ListParagraph"/>
        <w:numPr>
          <w:ilvl w:val="0"/>
          <w:numId w:val="1"/>
        </w:numPr>
        <w:ind w:left="-567" w:right="-1050" w:firstLine="0"/>
        <w:rPr>
          <w:rFonts w:ascii="Arial" w:hAnsi="Arial" w:cs="Arial"/>
          <w:sz w:val="20"/>
          <w:szCs w:val="20"/>
        </w:rPr>
      </w:pPr>
      <w:r w:rsidRPr="00E80DEE">
        <w:rPr>
          <w:rFonts w:ascii="Arial" w:hAnsi="Arial" w:cs="Arial"/>
          <w:sz w:val="20"/>
          <w:szCs w:val="20"/>
        </w:rPr>
        <w:t>Lower than expected market investment returns (responsible for just over 50% of the shortfall)</w:t>
      </w:r>
    </w:p>
    <w:p w14:paraId="750252F3" w14:textId="77777777" w:rsidR="00E80DEE" w:rsidRPr="00E80DEE" w:rsidRDefault="00E80DEE" w:rsidP="008B5425">
      <w:pPr>
        <w:pStyle w:val="ListParagraph"/>
        <w:numPr>
          <w:ilvl w:val="0"/>
          <w:numId w:val="1"/>
        </w:numPr>
        <w:ind w:left="-567" w:right="-1050" w:firstLine="0"/>
        <w:rPr>
          <w:rFonts w:ascii="Arial" w:hAnsi="Arial" w:cs="Arial"/>
          <w:sz w:val="20"/>
          <w:szCs w:val="20"/>
        </w:rPr>
      </w:pPr>
      <w:r w:rsidRPr="00E80DEE">
        <w:rPr>
          <w:rFonts w:ascii="Arial" w:hAnsi="Arial" w:cs="Arial"/>
          <w:sz w:val="20"/>
          <w:szCs w:val="20"/>
        </w:rPr>
        <w:t>Reduction in expected future earning rates from 8.5% pa to 7.5% pa (around 25% of the shortfall)</w:t>
      </w:r>
    </w:p>
    <w:p w14:paraId="753529FD" w14:textId="77777777" w:rsidR="00E80DEE" w:rsidRPr="00E80DEE" w:rsidRDefault="00E80DEE" w:rsidP="008B5425">
      <w:pPr>
        <w:pStyle w:val="ListParagraph"/>
        <w:numPr>
          <w:ilvl w:val="0"/>
          <w:numId w:val="1"/>
        </w:numPr>
        <w:ind w:left="-567" w:right="-1050" w:firstLine="0"/>
        <w:rPr>
          <w:rFonts w:ascii="Arial" w:hAnsi="Arial" w:cs="Arial"/>
          <w:sz w:val="20"/>
          <w:szCs w:val="20"/>
        </w:rPr>
      </w:pPr>
      <w:r w:rsidRPr="00E80DEE">
        <w:rPr>
          <w:rFonts w:ascii="Arial" w:hAnsi="Arial" w:cs="Arial"/>
          <w:sz w:val="20"/>
          <w:szCs w:val="20"/>
        </w:rPr>
        <w:t>Salaries rising in excess of actuarial assumptions (around 8% of the shortfall)</w:t>
      </w:r>
    </w:p>
    <w:p w14:paraId="649F87B3" w14:textId="7355752A" w:rsidR="00E80DEE" w:rsidRDefault="00E80DEE" w:rsidP="008B5425">
      <w:pPr>
        <w:pStyle w:val="ListParagraph"/>
        <w:numPr>
          <w:ilvl w:val="0"/>
          <w:numId w:val="1"/>
        </w:numPr>
        <w:ind w:left="-567" w:right="-1050" w:firstLine="0"/>
        <w:rPr>
          <w:rFonts w:ascii="Arial" w:hAnsi="Arial" w:cs="Arial"/>
          <w:sz w:val="20"/>
          <w:szCs w:val="20"/>
        </w:rPr>
      </w:pPr>
      <w:r w:rsidRPr="00E80DEE">
        <w:rPr>
          <w:rFonts w:ascii="Arial" w:hAnsi="Arial" w:cs="Arial"/>
          <w:sz w:val="20"/>
          <w:szCs w:val="20"/>
        </w:rPr>
        <w:t>Increased longevity of pensioners.</w:t>
      </w:r>
    </w:p>
    <w:p w14:paraId="307CCD6F" w14:textId="77777777" w:rsidR="00E80DEE" w:rsidRPr="00E80DEE" w:rsidRDefault="00E80DEE" w:rsidP="00E05806">
      <w:pPr>
        <w:pStyle w:val="ListParagraph"/>
        <w:ind w:left="-567" w:right="-1050"/>
        <w:rPr>
          <w:rFonts w:ascii="Arial" w:hAnsi="Arial" w:cs="Arial"/>
          <w:sz w:val="20"/>
          <w:szCs w:val="20"/>
        </w:rPr>
      </w:pPr>
    </w:p>
    <w:p w14:paraId="5F5E968C" w14:textId="44EBED6E" w:rsidR="00E80DEE" w:rsidRPr="00E80DEE" w:rsidRDefault="00E80DEE" w:rsidP="00E05806">
      <w:pPr>
        <w:ind w:left="-567" w:right="-1050"/>
        <w:rPr>
          <w:rFonts w:ascii="Arial" w:hAnsi="Arial" w:cs="Arial"/>
          <w:b/>
        </w:rPr>
      </w:pPr>
      <w:r w:rsidRPr="00E80DEE">
        <w:rPr>
          <w:rFonts w:ascii="Arial" w:hAnsi="Arial" w:cs="Arial"/>
          <w:b/>
        </w:rPr>
        <w:t>How will councils pay it back?</w:t>
      </w:r>
    </w:p>
    <w:p w14:paraId="203E1CE9" w14:textId="5E538396" w:rsidR="00E80DEE" w:rsidRPr="00E80DEE" w:rsidRDefault="00E80DEE" w:rsidP="00E05806">
      <w:pPr>
        <w:ind w:left="-567" w:right="-1050"/>
        <w:rPr>
          <w:rFonts w:ascii="Arial" w:hAnsi="Arial" w:cs="Arial"/>
          <w:sz w:val="20"/>
          <w:szCs w:val="20"/>
        </w:rPr>
      </w:pPr>
      <w:r w:rsidRPr="00E80DEE">
        <w:rPr>
          <w:rFonts w:ascii="Arial" w:hAnsi="Arial" w:cs="Arial"/>
          <w:sz w:val="20"/>
          <w:szCs w:val="20"/>
        </w:rPr>
        <w:t xml:space="preserve">No repayments are due until 1 July 2013. The MAV has worked with Vision Super to reach an agreement with APRA for the shortfall to be repaid over 15 years rather than the regulator’s required five years. </w:t>
      </w:r>
    </w:p>
    <w:p w14:paraId="1FE24F2A" w14:textId="527B46AF" w:rsidR="00E80DEE" w:rsidRPr="00E80DEE" w:rsidRDefault="00E80DEE" w:rsidP="00E05806">
      <w:pPr>
        <w:ind w:left="-567" w:right="-1050"/>
        <w:rPr>
          <w:rFonts w:ascii="Arial" w:hAnsi="Arial" w:cs="Arial"/>
          <w:sz w:val="20"/>
          <w:szCs w:val="20"/>
        </w:rPr>
      </w:pPr>
      <w:r w:rsidRPr="00E80DEE">
        <w:rPr>
          <w:rFonts w:ascii="Arial" w:hAnsi="Arial" w:cs="Arial"/>
          <w:sz w:val="20"/>
          <w:szCs w:val="20"/>
        </w:rPr>
        <w:t xml:space="preserve">Each council will differ in how it funds its contribution. Options include payments from cash reserves, borrowing with a fixed interest loan, revising budgets to reduce non-core services, raising rates and selling un-used assets. </w:t>
      </w:r>
    </w:p>
    <w:p w14:paraId="527297B3" w14:textId="2A0069EE" w:rsidR="00E80DEE" w:rsidRPr="00E80DEE" w:rsidRDefault="00E80DEE" w:rsidP="00E05806">
      <w:pPr>
        <w:ind w:left="-567" w:right="-1050"/>
        <w:rPr>
          <w:rFonts w:ascii="Arial" w:hAnsi="Arial" w:cs="Arial"/>
          <w:b/>
        </w:rPr>
      </w:pPr>
      <w:r w:rsidRPr="00E80DEE">
        <w:rPr>
          <w:rFonts w:ascii="Arial" w:hAnsi="Arial" w:cs="Arial"/>
          <w:b/>
        </w:rPr>
        <w:t>Can councils withdraw from the defined benefit scheme?</w:t>
      </w:r>
    </w:p>
    <w:p w14:paraId="5A79427C" w14:textId="0718838C" w:rsidR="00E80DEE" w:rsidRPr="00E80DEE" w:rsidRDefault="00E80DEE" w:rsidP="00E05806">
      <w:pPr>
        <w:ind w:left="-567" w:right="-1050"/>
        <w:rPr>
          <w:rFonts w:ascii="Arial" w:hAnsi="Arial" w:cs="Arial"/>
          <w:sz w:val="20"/>
          <w:szCs w:val="20"/>
        </w:rPr>
      </w:pPr>
      <w:r w:rsidRPr="00E80DEE">
        <w:rPr>
          <w:rFonts w:ascii="Arial" w:hAnsi="Arial" w:cs="Arial"/>
          <w:sz w:val="20"/>
          <w:szCs w:val="20"/>
        </w:rPr>
        <w:t xml:space="preserve">In 1998 State legislation was introduced and councils were required to sign a legally binding agreement to continue funding defined benefits for staff that were part of the scheme prior to its closure in 1993. </w:t>
      </w:r>
    </w:p>
    <w:p w14:paraId="6C9A811C" w14:textId="6DAC53D2" w:rsidR="00E80DEE" w:rsidRPr="00E80DEE" w:rsidRDefault="00E80DEE" w:rsidP="00E05806">
      <w:pPr>
        <w:ind w:left="-567" w:right="-1050"/>
        <w:rPr>
          <w:rFonts w:ascii="Arial" w:hAnsi="Arial" w:cs="Arial"/>
          <w:sz w:val="20"/>
          <w:szCs w:val="20"/>
        </w:rPr>
      </w:pPr>
      <w:r w:rsidRPr="00E80DEE">
        <w:rPr>
          <w:rFonts w:ascii="Arial" w:hAnsi="Arial" w:cs="Arial"/>
          <w:sz w:val="20"/>
          <w:szCs w:val="20"/>
        </w:rPr>
        <w:t>A council would need to successfully negotiate with each of its existing defined benefit members and pensioners to reach agreement on a pay-out in lieu before it could withdraw from the Plan. This option could be more costly for communities than top up payments when there is a shortfall.</w:t>
      </w:r>
    </w:p>
    <w:p w14:paraId="10394B52" w14:textId="6629D3B9" w:rsidR="00E80DEE" w:rsidRPr="00E80DEE" w:rsidRDefault="00E80DEE" w:rsidP="00E05806">
      <w:pPr>
        <w:ind w:left="-567" w:right="-1050"/>
        <w:rPr>
          <w:rFonts w:ascii="Arial" w:hAnsi="Arial" w:cs="Arial"/>
          <w:sz w:val="20"/>
          <w:szCs w:val="20"/>
        </w:rPr>
      </w:pPr>
      <w:r w:rsidRPr="00E80DEE">
        <w:rPr>
          <w:rFonts w:ascii="Arial" w:hAnsi="Arial" w:cs="Arial"/>
          <w:sz w:val="20"/>
          <w:szCs w:val="20"/>
        </w:rPr>
        <w:t>The Defined Benefit Plan is in run-off as members retire. When the scheme closed in 1993 it had almost 38,000 defined benefit members and 7,500 lifetime pensioners. This has since reduced to 4,949 defined benefit members still working for authorities (with an average age of 54 years) and 5,132 lifetime pensioners (with an average age of 79 years). Liabilities will continue to reduce over the next 20 years.</w:t>
      </w:r>
    </w:p>
    <w:p w14:paraId="260B5A46" w14:textId="054C962C" w:rsidR="00E80DEE" w:rsidRPr="00E80DEE" w:rsidRDefault="00E80DEE" w:rsidP="00E05806">
      <w:pPr>
        <w:ind w:left="-567" w:right="-1050"/>
        <w:rPr>
          <w:rFonts w:ascii="Arial" w:hAnsi="Arial" w:cs="Arial"/>
          <w:b/>
        </w:rPr>
      </w:pPr>
      <w:r w:rsidRPr="00E80DEE">
        <w:rPr>
          <w:rFonts w:ascii="Arial" w:hAnsi="Arial" w:cs="Arial"/>
          <w:b/>
        </w:rPr>
        <w:t>What action is the MAV taking?</w:t>
      </w:r>
    </w:p>
    <w:p w14:paraId="4F19C1C6" w14:textId="40B54609" w:rsidR="00E80DEE" w:rsidRPr="00E80DEE" w:rsidRDefault="00E80DEE" w:rsidP="00E05806">
      <w:pPr>
        <w:ind w:left="-567" w:right="-1050"/>
        <w:rPr>
          <w:rFonts w:ascii="Arial" w:hAnsi="Arial" w:cs="Arial"/>
          <w:sz w:val="20"/>
          <w:szCs w:val="20"/>
        </w:rPr>
      </w:pPr>
      <w:r w:rsidRPr="00E80DEE">
        <w:rPr>
          <w:rFonts w:ascii="Arial" w:hAnsi="Arial" w:cs="Arial"/>
          <w:sz w:val="20"/>
          <w:szCs w:val="20"/>
        </w:rPr>
        <w:t>A taskforce of councillors and council officers was established by the MAV in 2012. Recommendations released in December 2012 include access to cheaper borrowing rates, reviewing the methodology and budget allocations for shortfalls, waiving ancillary government costs on shortfall payments, regulatory reforms, and greater awareness of wages and investment returns that can influence the liability.</w:t>
      </w:r>
    </w:p>
    <w:p w14:paraId="69B522D1" w14:textId="2878E350" w:rsidR="00E80DEE" w:rsidRPr="00E80DEE" w:rsidRDefault="00E80DEE" w:rsidP="00E05806">
      <w:pPr>
        <w:ind w:left="-567" w:right="-1050"/>
        <w:rPr>
          <w:rFonts w:ascii="Arial" w:hAnsi="Arial" w:cs="Arial"/>
          <w:sz w:val="20"/>
          <w:szCs w:val="20"/>
        </w:rPr>
      </w:pPr>
      <w:r w:rsidRPr="00E80DEE">
        <w:rPr>
          <w:rFonts w:ascii="Arial" w:hAnsi="Arial" w:cs="Arial"/>
          <w:sz w:val="20"/>
          <w:szCs w:val="20"/>
        </w:rPr>
        <w:t xml:space="preserve">Ongoing negotiations with the Department of Treasury and Finance to access borrowing capacity for councils at a cheaper rate through the Treasury Corporation of Victoria  has also resulted in a joint procurement program for councils. </w:t>
      </w:r>
    </w:p>
    <w:p w14:paraId="24674E26" w14:textId="37934989" w:rsidR="00E80DEE" w:rsidRPr="00E80DEE" w:rsidRDefault="00E80DEE" w:rsidP="00E05806">
      <w:pPr>
        <w:ind w:left="-567" w:right="-1050"/>
        <w:rPr>
          <w:rFonts w:ascii="Arial" w:hAnsi="Arial" w:cs="Arial"/>
          <w:sz w:val="20"/>
          <w:szCs w:val="20"/>
        </w:rPr>
      </w:pPr>
      <w:r w:rsidRPr="00E80DEE">
        <w:rPr>
          <w:rFonts w:ascii="Arial" w:hAnsi="Arial" w:cs="Arial"/>
          <w:sz w:val="20"/>
          <w:szCs w:val="20"/>
        </w:rPr>
        <w:t>We’re seeking a transition back to a state-managed scheme, which would remove the requirement to ensure full funding and would return the LASF Defined Benefit Plan to an equal footing with other exempt public sector schemes. This outcome will require support from both the Victorian and Australian Government’s to repeal the federal legislation and introduce state legislation to give effect to this change.</w:t>
      </w:r>
    </w:p>
    <w:p w14:paraId="103B240D" w14:textId="77777777" w:rsidR="00BF55CF" w:rsidRDefault="00E80DEE" w:rsidP="00E05806">
      <w:pPr>
        <w:ind w:left="-567" w:right="-1050"/>
        <w:rPr>
          <w:rFonts w:ascii="Arial" w:hAnsi="Arial" w:cs="Arial"/>
          <w:sz w:val="20"/>
          <w:szCs w:val="20"/>
        </w:rPr>
      </w:pPr>
      <w:r w:rsidRPr="00E80DEE">
        <w:rPr>
          <w:rFonts w:ascii="Arial" w:hAnsi="Arial" w:cs="Arial"/>
          <w:sz w:val="20"/>
          <w:szCs w:val="20"/>
        </w:rPr>
        <w:t xml:space="preserve">Other actions being pursued by the MAV that had input from the taskforce include discussions with the Australian and Victorian governments to remove the 15 per cent contribution tax and </w:t>
      </w:r>
      <w:proofErr w:type="spellStart"/>
      <w:r w:rsidRPr="00E80DEE">
        <w:rPr>
          <w:rFonts w:ascii="Arial" w:hAnsi="Arial" w:cs="Arial"/>
          <w:sz w:val="20"/>
          <w:szCs w:val="20"/>
        </w:rPr>
        <w:t>WorkCover</w:t>
      </w:r>
      <w:proofErr w:type="spellEnd"/>
      <w:r w:rsidRPr="00E80DEE">
        <w:rPr>
          <w:rFonts w:ascii="Arial" w:hAnsi="Arial" w:cs="Arial"/>
          <w:sz w:val="20"/>
          <w:szCs w:val="20"/>
        </w:rPr>
        <w:t xml:space="preserve"> liabilities associated with defined benefits call-ins. This would save councils over $82 million.</w:t>
      </w:r>
    </w:p>
    <w:p w14:paraId="38EFAF3E" w14:textId="77777777" w:rsidR="00BF55CF" w:rsidRDefault="00BF55CF" w:rsidP="00E05806">
      <w:pPr>
        <w:ind w:left="-567" w:right="-1050"/>
        <w:rPr>
          <w:rFonts w:ascii="Arial" w:hAnsi="Arial" w:cs="Arial"/>
          <w:b/>
          <w:sz w:val="20"/>
          <w:szCs w:val="20"/>
        </w:rPr>
      </w:pPr>
      <w:r w:rsidRPr="00BF55CF">
        <w:rPr>
          <w:rFonts w:ascii="Arial" w:hAnsi="Arial" w:cs="Arial"/>
          <w:b/>
          <w:sz w:val="36"/>
          <w:szCs w:val="36"/>
        </w:rPr>
        <w:lastRenderedPageBreak/>
        <w:t>VICTORIAN LOCAL GOVERNMENT SNAPSHOT</w:t>
      </w:r>
    </w:p>
    <w:p w14:paraId="7797F912" w14:textId="7520799C" w:rsidR="00BF55CF" w:rsidRPr="00BF55CF" w:rsidRDefault="00BF55CF" w:rsidP="00E05806">
      <w:pPr>
        <w:ind w:left="-567" w:right="-1050"/>
        <w:rPr>
          <w:rFonts w:ascii="Arial" w:hAnsi="Arial" w:cs="Arial"/>
          <w:b/>
          <w:sz w:val="20"/>
          <w:szCs w:val="20"/>
        </w:rPr>
      </w:pPr>
      <w:r>
        <w:rPr>
          <w:rFonts w:ascii="Arial" w:hAnsi="Arial" w:cs="Arial"/>
          <w:b/>
          <w:sz w:val="28"/>
          <w:szCs w:val="28"/>
        </w:rPr>
        <w:t>Local Government Facts</w:t>
      </w:r>
    </w:p>
    <w:p w14:paraId="1C3B0EB8" w14:textId="77777777" w:rsidR="00BF55CF" w:rsidRPr="0064752A" w:rsidRDefault="00BF55CF" w:rsidP="00ED53DA">
      <w:pPr>
        <w:numPr>
          <w:ilvl w:val="0"/>
          <w:numId w:val="2"/>
        </w:numPr>
        <w:spacing w:after="0" w:line="240" w:lineRule="auto"/>
        <w:ind w:left="0" w:hanging="567"/>
        <w:rPr>
          <w:rFonts w:ascii="Arial" w:hAnsi="Arial" w:cs="Arial"/>
          <w:sz w:val="20"/>
          <w:szCs w:val="20"/>
        </w:rPr>
      </w:pPr>
      <w:smartTag w:uri="urn:schemas-microsoft-com:office:smarttags" w:element="State">
        <w:smartTag w:uri="urn:schemas-microsoft-com:office:smarttags" w:element="place">
          <w:r w:rsidRPr="0064752A">
            <w:rPr>
              <w:rFonts w:ascii="Arial" w:hAnsi="Arial" w:cs="Arial"/>
              <w:sz w:val="20"/>
              <w:szCs w:val="20"/>
            </w:rPr>
            <w:t>Victoria</w:t>
          </w:r>
        </w:smartTag>
      </w:smartTag>
      <w:r w:rsidRPr="0064752A">
        <w:rPr>
          <w:rFonts w:ascii="Arial" w:hAnsi="Arial" w:cs="Arial"/>
          <w:sz w:val="20"/>
          <w:szCs w:val="20"/>
        </w:rPr>
        <w:t xml:space="preserve"> has 79 municipalities:</w:t>
      </w:r>
    </w:p>
    <w:p w14:paraId="20B060F8" w14:textId="77777777" w:rsidR="00BF55CF" w:rsidRPr="0064752A" w:rsidRDefault="00BF55CF" w:rsidP="00ED53DA">
      <w:pPr>
        <w:numPr>
          <w:ilvl w:val="1"/>
          <w:numId w:val="2"/>
        </w:numPr>
        <w:tabs>
          <w:tab w:val="clear" w:pos="900"/>
          <w:tab w:val="num" w:pos="426"/>
        </w:tabs>
        <w:spacing w:after="0" w:line="240" w:lineRule="auto"/>
        <w:ind w:left="284" w:hanging="284"/>
        <w:rPr>
          <w:rFonts w:ascii="Arial" w:hAnsi="Arial" w:cs="Arial"/>
          <w:sz w:val="20"/>
          <w:szCs w:val="20"/>
        </w:rPr>
      </w:pPr>
      <w:r w:rsidRPr="0064752A">
        <w:rPr>
          <w:rFonts w:ascii="Arial" w:hAnsi="Arial" w:cs="Arial"/>
          <w:sz w:val="20"/>
          <w:szCs w:val="20"/>
        </w:rPr>
        <w:t>31 metropolitan (</w:t>
      </w:r>
      <w:r>
        <w:rPr>
          <w:rFonts w:ascii="Arial" w:hAnsi="Arial" w:cs="Arial"/>
          <w:sz w:val="20"/>
          <w:szCs w:val="20"/>
        </w:rPr>
        <w:t>including eight i</w:t>
      </w:r>
      <w:r w:rsidRPr="0064752A">
        <w:rPr>
          <w:rFonts w:ascii="Arial" w:hAnsi="Arial" w:cs="Arial"/>
          <w:sz w:val="20"/>
          <w:szCs w:val="20"/>
        </w:rPr>
        <w:t>nterface councils)</w:t>
      </w:r>
    </w:p>
    <w:p w14:paraId="2984BF72" w14:textId="77777777" w:rsidR="00BF55CF" w:rsidRPr="0064752A" w:rsidRDefault="00BF55CF" w:rsidP="00ED53DA">
      <w:pPr>
        <w:numPr>
          <w:ilvl w:val="1"/>
          <w:numId w:val="2"/>
        </w:numPr>
        <w:tabs>
          <w:tab w:val="clear" w:pos="900"/>
          <w:tab w:val="num" w:pos="426"/>
        </w:tabs>
        <w:spacing w:after="0" w:line="240" w:lineRule="auto"/>
        <w:ind w:left="284" w:hanging="284"/>
        <w:rPr>
          <w:rFonts w:ascii="Arial" w:hAnsi="Arial" w:cs="Arial"/>
          <w:sz w:val="20"/>
          <w:szCs w:val="20"/>
        </w:rPr>
      </w:pPr>
      <w:r w:rsidRPr="0064752A">
        <w:rPr>
          <w:rFonts w:ascii="Arial" w:hAnsi="Arial" w:cs="Arial"/>
          <w:sz w:val="20"/>
          <w:szCs w:val="20"/>
        </w:rPr>
        <w:t>48 rural and regional (including 10 regional cities)</w:t>
      </w:r>
    </w:p>
    <w:p w14:paraId="64B1387A" w14:textId="77777777" w:rsidR="00BF55CF" w:rsidRPr="00991F26" w:rsidRDefault="00BF55CF" w:rsidP="00ED53DA">
      <w:pPr>
        <w:numPr>
          <w:ilvl w:val="1"/>
          <w:numId w:val="2"/>
        </w:numPr>
        <w:tabs>
          <w:tab w:val="clear" w:pos="900"/>
          <w:tab w:val="num" w:pos="426"/>
        </w:tabs>
        <w:spacing w:after="0" w:line="240" w:lineRule="auto"/>
        <w:ind w:left="284" w:hanging="284"/>
        <w:rPr>
          <w:rFonts w:ascii="Arial" w:hAnsi="Arial" w:cs="Arial"/>
          <w:sz w:val="20"/>
          <w:szCs w:val="20"/>
        </w:rPr>
      </w:pPr>
      <w:r w:rsidRPr="00991F26">
        <w:rPr>
          <w:rFonts w:ascii="Arial" w:hAnsi="Arial" w:cs="Arial"/>
          <w:sz w:val="20"/>
          <w:szCs w:val="20"/>
        </w:rPr>
        <w:t>Populations range from 3 200 to more than 253 000</w:t>
      </w:r>
    </w:p>
    <w:p w14:paraId="7DD085C5" w14:textId="77777777" w:rsidR="00BF55CF" w:rsidRPr="0064752A" w:rsidRDefault="00BF55CF" w:rsidP="00ED53DA">
      <w:pPr>
        <w:numPr>
          <w:ilvl w:val="1"/>
          <w:numId w:val="2"/>
        </w:numPr>
        <w:tabs>
          <w:tab w:val="clear" w:pos="900"/>
          <w:tab w:val="num" w:pos="426"/>
        </w:tabs>
        <w:spacing w:after="0" w:line="240" w:lineRule="auto"/>
        <w:ind w:left="284" w:hanging="284"/>
        <w:rPr>
          <w:rFonts w:ascii="Arial" w:hAnsi="Arial" w:cs="Arial"/>
          <w:sz w:val="20"/>
          <w:szCs w:val="20"/>
        </w:rPr>
      </w:pPr>
      <w:r w:rsidRPr="0064752A">
        <w:rPr>
          <w:rFonts w:ascii="Arial" w:hAnsi="Arial" w:cs="Arial"/>
          <w:sz w:val="20"/>
          <w:szCs w:val="20"/>
        </w:rPr>
        <w:t xml:space="preserve">Land area varies from 8 </w:t>
      </w:r>
      <w:proofErr w:type="spellStart"/>
      <w:r w:rsidRPr="0064752A">
        <w:rPr>
          <w:rFonts w:ascii="Arial" w:hAnsi="Arial" w:cs="Arial"/>
          <w:sz w:val="20"/>
          <w:szCs w:val="20"/>
        </w:rPr>
        <w:t>sq</w:t>
      </w:r>
      <w:proofErr w:type="spellEnd"/>
      <w:r w:rsidRPr="0064752A">
        <w:rPr>
          <w:rFonts w:ascii="Arial" w:hAnsi="Arial" w:cs="Arial"/>
          <w:sz w:val="20"/>
          <w:szCs w:val="20"/>
        </w:rPr>
        <w:t xml:space="preserve"> km to 22 000 </w:t>
      </w:r>
      <w:proofErr w:type="spellStart"/>
      <w:r w:rsidRPr="0064752A">
        <w:rPr>
          <w:rFonts w:ascii="Arial" w:hAnsi="Arial" w:cs="Arial"/>
          <w:sz w:val="20"/>
          <w:szCs w:val="20"/>
        </w:rPr>
        <w:t>sq</w:t>
      </w:r>
      <w:proofErr w:type="spellEnd"/>
      <w:r w:rsidRPr="0064752A">
        <w:rPr>
          <w:rFonts w:ascii="Arial" w:hAnsi="Arial" w:cs="Arial"/>
          <w:sz w:val="20"/>
          <w:szCs w:val="20"/>
        </w:rPr>
        <w:t xml:space="preserve"> km</w:t>
      </w:r>
    </w:p>
    <w:p w14:paraId="3EEDD931" w14:textId="5A24EEEA" w:rsidR="00BF55CF" w:rsidRDefault="00BF55CF" w:rsidP="00ED53DA">
      <w:pPr>
        <w:numPr>
          <w:ilvl w:val="1"/>
          <w:numId w:val="2"/>
        </w:numPr>
        <w:tabs>
          <w:tab w:val="clear" w:pos="900"/>
          <w:tab w:val="num" w:pos="426"/>
        </w:tabs>
        <w:spacing w:after="0" w:line="240" w:lineRule="auto"/>
        <w:ind w:left="284" w:hanging="284"/>
        <w:rPr>
          <w:rFonts w:ascii="Arial" w:hAnsi="Arial" w:cs="Arial"/>
          <w:sz w:val="20"/>
          <w:szCs w:val="20"/>
        </w:rPr>
      </w:pPr>
      <w:r w:rsidRPr="0064752A">
        <w:rPr>
          <w:rFonts w:ascii="Arial" w:hAnsi="Arial" w:cs="Arial"/>
          <w:sz w:val="20"/>
          <w:szCs w:val="20"/>
        </w:rPr>
        <w:t>Each also varies in rate base, needs, infrastructure and resources</w:t>
      </w:r>
    </w:p>
    <w:p w14:paraId="55EE67BD" w14:textId="77777777" w:rsidR="00BF55CF" w:rsidRPr="00BF55CF" w:rsidRDefault="00BF55CF" w:rsidP="00ED53DA">
      <w:pPr>
        <w:spacing w:after="0" w:line="240" w:lineRule="auto"/>
        <w:ind w:left="-567" w:hanging="567"/>
        <w:rPr>
          <w:rFonts w:ascii="Arial" w:hAnsi="Arial" w:cs="Arial"/>
          <w:sz w:val="20"/>
          <w:szCs w:val="20"/>
        </w:rPr>
      </w:pPr>
    </w:p>
    <w:p w14:paraId="45B215B3" w14:textId="77777777" w:rsidR="00BF55CF" w:rsidRPr="004E3B4E" w:rsidRDefault="00BF55CF" w:rsidP="00ED53DA">
      <w:pPr>
        <w:numPr>
          <w:ilvl w:val="0"/>
          <w:numId w:val="2"/>
        </w:numPr>
        <w:spacing w:after="0" w:line="240" w:lineRule="auto"/>
        <w:ind w:left="0" w:hanging="567"/>
        <w:rPr>
          <w:rFonts w:ascii="Arial" w:hAnsi="Arial" w:cs="Arial"/>
          <w:sz w:val="20"/>
          <w:szCs w:val="20"/>
        </w:rPr>
      </w:pPr>
      <w:r w:rsidRPr="0064752A">
        <w:rPr>
          <w:rFonts w:ascii="Arial" w:hAnsi="Arial" w:cs="Arial"/>
          <w:sz w:val="20"/>
          <w:szCs w:val="20"/>
        </w:rPr>
        <w:t>Each municipality manages significa</w:t>
      </w:r>
      <w:r w:rsidRPr="004E3B4E">
        <w:rPr>
          <w:rFonts w:ascii="Arial" w:hAnsi="Arial" w:cs="Arial"/>
          <w:sz w:val="20"/>
          <w:szCs w:val="20"/>
        </w:rPr>
        <w:t>ntly different budgets:</w:t>
      </w:r>
    </w:p>
    <w:p w14:paraId="5BF75941" w14:textId="77777777" w:rsidR="00BF55CF" w:rsidRPr="004E3B4E" w:rsidRDefault="00BF55CF" w:rsidP="00ED53DA">
      <w:pPr>
        <w:numPr>
          <w:ilvl w:val="1"/>
          <w:numId w:val="2"/>
        </w:numPr>
        <w:tabs>
          <w:tab w:val="clear" w:pos="900"/>
          <w:tab w:val="num" w:pos="284"/>
        </w:tabs>
        <w:spacing w:after="0" w:line="240" w:lineRule="auto"/>
        <w:ind w:left="0" w:firstLine="0"/>
        <w:rPr>
          <w:rFonts w:ascii="Arial" w:hAnsi="Arial" w:cs="Arial"/>
          <w:sz w:val="20"/>
          <w:szCs w:val="20"/>
        </w:rPr>
      </w:pPr>
      <w:r w:rsidRPr="004E3B4E">
        <w:rPr>
          <w:rFonts w:ascii="Arial" w:hAnsi="Arial" w:cs="Arial"/>
          <w:sz w:val="20"/>
          <w:szCs w:val="20"/>
        </w:rPr>
        <w:t xml:space="preserve">Rural council budgets average $55 million (smallest is </w:t>
      </w:r>
      <w:proofErr w:type="spellStart"/>
      <w:r w:rsidRPr="004E3B4E">
        <w:rPr>
          <w:rFonts w:ascii="Arial" w:hAnsi="Arial" w:cs="Arial"/>
          <w:sz w:val="20"/>
          <w:szCs w:val="20"/>
        </w:rPr>
        <w:t>approx</w:t>
      </w:r>
      <w:proofErr w:type="spellEnd"/>
      <w:r w:rsidRPr="004E3B4E">
        <w:rPr>
          <w:rFonts w:ascii="Arial" w:hAnsi="Arial" w:cs="Arial"/>
          <w:sz w:val="20"/>
          <w:szCs w:val="20"/>
        </w:rPr>
        <w:t xml:space="preserve"> $13 million)</w:t>
      </w:r>
    </w:p>
    <w:p w14:paraId="07EE7590" w14:textId="1F912800" w:rsidR="00BF55CF" w:rsidRDefault="00BF55CF" w:rsidP="00ED53DA">
      <w:pPr>
        <w:numPr>
          <w:ilvl w:val="1"/>
          <w:numId w:val="2"/>
        </w:numPr>
        <w:tabs>
          <w:tab w:val="clear" w:pos="900"/>
          <w:tab w:val="num" w:pos="284"/>
        </w:tabs>
        <w:spacing w:after="0" w:line="240" w:lineRule="auto"/>
        <w:ind w:left="0" w:firstLine="0"/>
        <w:rPr>
          <w:rFonts w:ascii="Arial" w:hAnsi="Arial" w:cs="Arial"/>
          <w:sz w:val="20"/>
          <w:szCs w:val="20"/>
        </w:rPr>
      </w:pPr>
      <w:r w:rsidRPr="004E3B4E">
        <w:rPr>
          <w:rFonts w:ascii="Arial" w:hAnsi="Arial" w:cs="Arial"/>
          <w:sz w:val="20"/>
          <w:szCs w:val="20"/>
        </w:rPr>
        <w:t>Metropolitan council budgets average $161 million (larg</w:t>
      </w:r>
      <w:r w:rsidRPr="00991F26">
        <w:rPr>
          <w:rFonts w:ascii="Arial" w:hAnsi="Arial" w:cs="Arial"/>
          <w:sz w:val="20"/>
          <w:szCs w:val="20"/>
        </w:rPr>
        <w:t xml:space="preserve">est is </w:t>
      </w:r>
      <w:proofErr w:type="spellStart"/>
      <w:r w:rsidR="0031781A">
        <w:rPr>
          <w:rFonts w:ascii="Arial" w:hAnsi="Arial" w:cs="Arial"/>
          <w:sz w:val="20"/>
          <w:szCs w:val="20"/>
        </w:rPr>
        <w:t>approx</w:t>
      </w:r>
      <w:proofErr w:type="spellEnd"/>
      <w:r w:rsidR="0031781A">
        <w:rPr>
          <w:rFonts w:ascii="Arial" w:hAnsi="Arial" w:cs="Arial"/>
          <w:sz w:val="20"/>
          <w:szCs w:val="20"/>
        </w:rPr>
        <w:t xml:space="preserve"> $379</w:t>
      </w:r>
      <w:r w:rsidRPr="00991F26">
        <w:rPr>
          <w:rFonts w:ascii="Arial" w:hAnsi="Arial" w:cs="Arial"/>
          <w:sz w:val="20"/>
          <w:szCs w:val="20"/>
        </w:rPr>
        <w:t xml:space="preserve"> million)</w:t>
      </w:r>
    </w:p>
    <w:p w14:paraId="0BCC84F9" w14:textId="77777777" w:rsidR="00BF55CF" w:rsidRPr="00BF55CF" w:rsidRDefault="00BF55CF" w:rsidP="00E05806">
      <w:pPr>
        <w:spacing w:after="0" w:line="240" w:lineRule="auto"/>
        <w:ind w:left="-567"/>
        <w:rPr>
          <w:rFonts w:ascii="Arial" w:hAnsi="Arial" w:cs="Arial"/>
          <w:sz w:val="20"/>
          <w:szCs w:val="20"/>
        </w:rPr>
      </w:pPr>
    </w:p>
    <w:p w14:paraId="6220CFC1" w14:textId="77777777" w:rsidR="00BF55CF" w:rsidRPr="0064752A" w:rsidRDefault="00BF55CF" w:rsidP="00ED53DA">
      <w:pPr>
        <w:numPr>
          <w:ilvl w:val="0"/>
          <w:numId w:val="2"/>
        </w:numPr>
        <w:spacing w:after="0" w:line="360" w:lineRule="auto"/>
        <w:ind w:left="0" w:hanging="567"/>
        <w:rPr>
          <w:rFonts w:ascii="Arial" w:hAnsi="Arial" w:cs="Arial"/>
          <w:sz w:val="20"/>
          <w:szCs w:val="20"/>
        </w:rPr>
      </w:pPr>
      <w:r w:rsidRPr="0064752A">
        <w:rPr>
          <w:rFonts w:ascii="Arial" w:hAnsi="Arial" w:cs="Arial"/>
          <w:sz w:val="20"/>
          <w:szCs w:val="20"/>
        </w:rPr>
        <w:t>Governed by 6</w:t>
      </w:r>
      <w:r>
        <w:rPr>
          <w:rFonts w:ascii="Arial" w:hAnsi="Arial" w:cs="Arial"/>
          <w:sz w:val="20"/>
          <w:szCs w:val="20"/>
        </w:rPr>
        <w:t>31</w:t>
      </w:r>
      <w:r w:rsidRPr="0064752A">
        <w:rPr>
          <w:rFonts w:ascii="Arial" w:hAnsi="Arial" w:cs="Arial"/>
          <w:sz w:val="20"/>
          <w:szCs w:val="20"/>
        </w:rPr>
        <w:t xml:space="preserve"> democratically elected councillors</w:t>
      </w:r>
    </w:p>
    <w:p w14:paraId="1FCF1308" w14:textId="77777777" w:rsidR="00BF55CF" w:rsidRPr="004E3B4E" w:rsidRDefault="00BF55CF" w:rsidP="00ED53DA">
      <w:pPr>
        <w:numPr>
          <w:ilvl w:val="0"/>
          <w:numId w:val="2"/>
        </w:numPr>
        <w:spacing w:after="0" w:line="360" w:lineRule="auto"/>
        <w:ind w:left="0" w:hanging="567"/>
        <w:rPr>
          <w:rFonts w:ascii="Arial" w:hAnsi="Arial" w:cs="Arial"/>
          <w:sz w:val="20"/>
          <w:szCs w:val="20"/>
        </w:rPr>
      </w:pPr>
      <w:r w:rsidRPr="00991F26">
        <w:rPr>
          <w:rFonts w:ascii="Arial" w:hAnsi="Arial" w:cs="Arial"/>
          <w:sz w:val="20"/>
          <w:szCs w:val="20"/>
        </w:rPr>
        <w:t>Empl</w:t>
      </w:r>
      <w:r w:rsidRPr="004E3B4E">
        <w:rPr>
          <w:rFonts w:ascii="Arial" w:hAnsi="Arial" w:cs="Arial"/>
          <w:sz w:val="20"/>
          <w:szCs w:val="20"/>
        </w:rPr>
        <w:t>oys 42 500 people</w:t>
      </w:r>
    </w:p>
    <w:p w14:paraId="6619CD4E" w14:textId="77777777" w:rsidR="00BF55CF" w:rsidRPr="004E3B4E" w:rsidRDefault="00BF55CF" w:rsidP="00ED53DA">
      <w:pPr>
        <w:numPr>
          <w:ilvl w:val="0"/>
          <w:numId w:val="2"/>
        </w:numPr>
        <w:spacing w:after="0" w:line="360" w:lineRule="auto"/>
        <w:ind w:left="0" w:hanging="567"/>
        <w:rPr>
          <w:rFonts w:ascii="Arial" w:hAnsi="Arial" w:cs="Arial"/>
          <w:sz w:val="20"/>
          <w:szCs w:val="20"/>
        </w:rPr>
      </w:pPr>
      <w:r w:rsidRPr="004E3B4E">
        <w:rPr>
          <w:rFonts w:ascii="Arial" w:hAnsi="Arial" w:cs="Arial"/>
          <w:sz w:val="20"/>
          <w:szCs w:val="20"/>
        </w:rPr>
        <w:t>Annual revenue of $6.6 billion</w:t>
      </w:r>
    </w:p>
    <w:p w14:paraId="06E61A68" w14:textId="77777777" w:rsidR="00BF55CF" w:rsidRPr="004E3B4E" w:rsidRDefault="00BF55CF" w:rsidP="00ED53DA">
      <w:pPr>
        <w:numPr>
          <w:ilvl w:val="0"/>
          <w:numId w:val="2"/>
        </w:numPr>
        <w:spacing w:after="0" w:line="360" w:lineRule="auto"/>
        <w:ind w:left="0" w:hanging="567"/>
        <w:rPr>
          <w:rFonts w:ascii="Arial" w:hAnsi="Arial" w:cs="Arial"/>
          <w:sz w:val="20"/>
          <w:szCs w:val="20"/>
        </w:rPr>
      </w:pPr>
      <w:r w:rsidRPr="004E3B4E">
        <w:rPr>
          <w:rFonts w:ascii="Arial" w:hAnsi="Arial" w:cs="Arial"/>
          <w:sz w:val="20"/>
          <w:szCs w:val="20"/>
        </w:rPr>
        <w:t xml:space="preserve">Responsible for $60 billion in community infrastructure and assets </w:t>
      </w:r>
    </w:p>
    <w:p w14:paraId="448FBEEE" w14:textId="77777777" w:rsidR="00BF55CF" w:rsidRPr="00772E31" w:rsidRDefault="00BF55CF" w:rsidP="00ED53DA">
      <w:pPr>
        <w:numPr>
          <w:ilvl w:val="0"/>
          <w:numId w:val="2"/>
        </w:numPr>
        <w:spacing w:after="0" w:line="360" w:lineRule="auto"/>
        <w:ind w:left="0" w:hanging="567"/>
        <w:rPr>
          <w:rFonts w:ascii="Arial" w:hAnsi="Arial" w:cs="Arial"/>
          <w:sz w:val="20"/>
          <w:szCs w:val="20"/>
        </w:rPr>
      </w:pPr>
      <w:r w:rsidRPr="004E3B4E">
        <w:rPr>
          <w:rFonts w:ascii="Arial" w:hAnsi="Arial" w:cs="Arial"/>
          <w:iCs/>
          <w:sz w:val="20"/>
          <w:szCs w:val="20"/>
        </w:rPr>
        <w:t>Spend $7.6 billion on ca</w:t>
      </w:r>
      <w:r w:rsidRPr="00772E31">
        <w:rPr>
          <w:rFonts w:ascii="Arial" w:hAnsi="Arial" w:cs="Arial"/>
          <w:iCs/>
          <w:sz w:val="20"/>
          <w:szCs w:val="20"/>
        </w:rPr>
        <w:t>pital works and recurrent services each year</w:t>
      </w:r>
    </w:p>
    <w:p w14:paraId="63A69256" w14:textId="77777777" w:rsidR="00BF55CF" w:rsidRPr="0064752A" w:rsidRDefault="00BF55CF" w:rsidP="00E05806">
      <w:pPr>
        <w:ind w:left="-567"/>
        <w:jc w:val="both"/>
        <w:rPr>
          <w:sz w:val="16"/>
          <w:szCs w:val="16"/>
          <w:highlight w:val="yellow"/>
        </w:rPr>
      </w:pPr>
    </w:p>
    <w:p w14:paraId="6C0CF6A9" w14:textId="20E6D867" w:rsidR="00BF55CF" w:rsidRPr="00BF55CF" w:rsidRDefault="00BF55CF" w:rsidP="00E05806">
      <w:pPr>
        <w:ind w:left="-567"/>
        <w:jc w:val="both"/>
        <w:rPr>
          <w:rFonts w:ascii="Arial" w:hAnsi="Arial" w:cs="Arial"/>
          <w:b/>
          <w:sz w:val="28"/>
          <w:szCs w:val="28"/>
        </w:rPr>
      </w:pPr>
      <w:r>
        <w:rPr>
          <w:rFonts w:ascii="Arial" w:hAnsi="Arial" w:cs="Arial"/>
          <w:b/>
          <w:sz w:val="28"/>
          <w:szCs w:val="28"/>
        </w:rPr>
        <w:t>Service Delivery Statistics</w:t>
      </w:r>
    </w:p>
    <w:p w14:paraId="1644B956" w14:textId="0D3668D7" w:rsidR="00BF55CF" w:rsidRPr="00B54F20" w:rsidRDefault="00BF55CF" w:rsidP="00E05806">
      <w:pPr>
        <w:ind w:left="-567" w:right="-688"/>
        <w:jc w:val="both"/>
        <w:rPr>
          <w:rFonts w:ascii="Arial" w:hAnsi="Arial" w:cs="Arial"/>
          <w:sz w:val="20"/>
          <w:szCs w:val="20"/>
        </w:rPr>
      </w:pPr>
      <w:r w:rsidRPr="00B54F20">
        <w:rPr>
          <w:rFonts w:ascii="Arial" w:hAnsi="Arial" w:cs="Arial"/>
          <w:sz w:val="20"/>
          <w:szCs w:val="20"/>
        </w:rPr>
        <w:t>Each year l</w:t>
      </w:r>
      <w:r>
        <w:rPr>
          <w:rFonts w:ascii="Arial" w:hAnsi="Arial" w:cs="Arial"/>
          <w:sz w:val="20"/>
          <w:szCs w:val="20"/>
        </w:rPr>
        <w:t xml:space="preserve">ocal government in Victoria: </w:t>
      </w:r>
    </w:p>
    <w:p w14:paraId="6586E0EC" w14:textId="77777777" w:rsidR="00BF55CF" w:rsidRPr="00B54F20" w:rsidRDefault="00BF55CF" w:rsidP="00ED53DA">
      <w:pPr>
        <w:numPr>
          <w:ilvl w:val="0"/>
          <w:numId w:val="2"/>
        </w:numPr>
        <w:tabs>
          <w:tab w:val="clear" w:pos="180"/>
          <w:tab w:val="num" w:pos="0"/>
        </w:tabs>
        <w:spacing w:after="0" w:line="360" w:lineRule="auto"/>
        <w:ind w:left="0" w:right="-688" w:hanging="567"/>
        <w:rPr>
          <w:rFonts w:ascii="Arial" w:hAnsi="Arial" w:cs="Arial"/>
          <w:sz w:val="20"/>
          <w:szCs w:val="20"/>
        </w:rPr>
      </w:pPr>
      <w:r w:rsidRPr="00B54F20">
        <w:rPr>
          <w:rFonts w:ascii="Arial" w:hAnsi="Arial" w:cs="Arial"/>
          <w:sz w:val="20"/>
          <w:szCs w:val="20"/>
        </w:rPr>
        <w:t>Services 129 735 kilometres of roads (approximately 85 per cent of Victoria’s total road network)</w:t>
      </w:r>
    </w:p>
    <w:p w14:paraId="026F9EEC" w14:textId="77777777" w:rsidR="00BF55CF" w:rsidRPr="00B54F20" w:rsidRDefault="00BF55CF" w:rsidP="00ED53DA">
      <w:pPr>
        <w:numPr>
          <w:ilvl w:val="0"/>
          <w:numId w:val="2"/>
        </w:numPr>
        <w:tabs>
          <w:tab w:val="clear" w:pos="180"/>
          <w:tab w:val="num" w:pos="0"/>
        </w:tabs>
        <w:spacing w:after="0" w:line="360" w:lineRule="auto"/>
        <w:ind w:left="0" w:right="-688" w:hanging="567"/>
        <w:rPr>
          <w:rFonts w:ascii="Arial" w:hAnsi="Arial" w:cs="Arial"/>
          <w:sz w:val="20"/>
          <w:szCs w:val="20"/>
        </w:rPr>
      </w:pPr>
      <w:r w:rsidRPr="00B54F20">
        <w:rPr>
          <w:rFonts w:ascii="Arial" w:hAnsi="Arial" w:cs="Arial"/>
          <w:sz w:val="20"/>
          <w:szCs w:val="20"/>
        </w:rPr>
        <w:t>Provides 614 400 maternal and child health consultations</w:t>
      </w:r>
    </w:p>
    <w:p w14:paraId="0F306767" w14:textId="77777777" w:rsidR="00BF55CF" w:rsidRPr="00B54F20" w:rsidRDefault="00BF55CF" w:rsidP="00ED53DA">
      <w:pPr>
        <w:numPr>
          <w:ilvl w:val="0"/>
          <w:numId w:val="2"/>
        </w:numPr>
        <w:tabs>
          <w:tab w:val="clear" w:pos="180"/>
          <w:tab w:val="num" w:pos="0"/>
        </w:tabs>
        <w:spacing w:after="0" w:line="360" w:lineRule="auto"/>
        <w:ind w:left="0" w:right="-688" w:hanging="567"/>
        <w:rPr>
          <w:rFonts w:ascii="Arial" w:hAnsi="Arial" w:cs="Arial"/>
          <w:sz w:val="20"/>
          <w:szCs w:val="20"/>
        </w:rPr>
      </w:pPr>
      <w:r w:rsidRPr="00B54F20">
        <w:rPr>
          <w:rFonts w:ascii="Arial" w:hAnsi="Arial" w:cs="Arial"/>
          <w:sz w:val="20"/>
          <w:szCs w:val="20"/>
        </w:rPr>
        <w:t>Delivers 306 600 immunisations to preschool and secondary school children</w:t>
      </w:r>
    </w:p>
    <w:p w14:paraId="4EFB9F94" w14:textId="77777777" w:rsidR="00BF55CF" w:rsidRPr="00B54F20" w:rsidRDefault="00BF55CF" w:rsidP="00ED53DA">
      <w:pPr>
        <w:numPr>
          <w:ilvl w:val="0"/>
          <w:numId w:val="2"/>
        </w:numPr>
        <w:tabs>
          <w:tab w:val="clear" w:pos="180"/>
          <w:tab w:val="num" w:pos="0"/>
        </w:tabs>
        <w:spacing w:after="0" w:line="360" w:lineRule="auto"/>
        <w:ind w:left="0" w:right="-688" w:hanging="567"/>
        <w:rPr>
          <w:rFonts w:ascii="Arial" w:hAnsi="Arial" w:cs="Arial"/>
          <w:sz w:val="20"/>
          <w:szCs w:val="20"/>
        </w:rPr>
      </w:pPr>
      <w:r w:rsidRPr="00B54F20">
        <w:rPr>
          <w:rFonts w:ascii="Arial" w:hAnsi="Arial" w:cs="Arial"/>
          <w:sz w:val="20"/>
          <w:szCs w:val="20"/>
        </w:rPr>
        <w:t>Delivers 3.8 million meals a year to home care recipients</w:t>
      </w:r>
    </w:p>
    <w:p w14:paraId="2625D459" w14:textId="77777777" w:rsidR="00BF55CF" w:rsidRPr="00B54F20" w:rsidRDefault="00BF55CF" w:rsidP="00ED53DA">
      <w:pPr>
        <w:numPr>
          <w:ilvl w:val="0"/>
          <w:numId w:val="2"/>
        </w:numPr>
        <w:tabs>
          <w:tab w:val="clear" w:pos="180"/>
          <w:tab w:val="num" w:pos="0"/>
        </w:tabs>
        <w:spacing w:after="0" w:line="360" w:lineRule="auto"/>
        <w:ind w:left="0" w:right="-902" w:hanging="567"/>
        <w:rPr>
          <w:rFonts w:ascii="Arial" w:hAnsi="Arial" w:cs="Arial"/>
          <w:sz w:val="20"/>
          <w:szCs w:val="20"/>
        </w:rPr>
      </w:pPr>
      <w:r w:rsidRPr="00B54F20">
        <w:rPr>
          <w:rFonts w:ascii="Arial" w:hAnsi="Arial" w:cs="Arial"/>
          <w:sz w:val="20"/>
          <w:szCs w:val="20"/>
        </w:rPr>
        <w:t>Provides 4 million hours of home assistance, property maintenance, personal and respite care</w:t>
      </w:r>
    </w:p>
    <w:p w14:paraId="14501D2C" w14:textId="77777777" w:rsidR="00BF55CF" w:rsidRPr="00B54F20" w:rsidRDefault="00BF55CF" w:rsidP="00ED53DA">
      <w:pPr>
        <w:numPr>
          <w:ilvl w:val="0"/>
          <w:numId w:val="2"/>
        </w:numPr>
        <w:tabs>
          <w:tab w:val="clear" w:pos="180"/>
          <w:tab w:val="num" w:pos="0"/>
        </w:tabs>
        <w:spacing w:after="0" w:line="360" w:lineRule="auto"/>
        <w:ind w:left="0" w:right="-688" w:hanging="567"/>
        <w:rPr>
          <w:rFonts w:ascii="Arial" w:hAnsi="Arial" w:cs="Arial"/>
          <w:sz w:val="20"/>
          <w:szCs w:val="20"/>
        </w:rPr>
      </w:pPr>
      <w:r w:rsidRPr="00B54F20">
        <w:rPr>
          <w:rFonts w:ascii="Arial" w:hAnsi="Arial" w:cs="Arial"/>
          <w:sz w:val="20"/>
          <w:szCs w:val="20"/>
        </w:rPr>
        <w:t>Spends over $50 million on public street lighting</w:t>
      </w:r>
    </w:p>
    <w:p w14:paraId="607BD55C" w14:textId="77777777" w:rsidR="00BF55CF" w:rsidRPr="00B54F20" w:rsidRDefault="00BF55CF" w:rsidP="00ED53DA">
      <w:pPr>
        <w:numPr>
          <w:ilvl w:val="0"/>
          <w:numId w:val="2"/>
        </w:numPr>
        <w:tabs>
          <w:tab w:val="clear" w:pos="180"/>
          <w:tab w:val="num" w:pos="0"/>
        </w:tabs>
        <w:spacing w:after="0" w:line="360" w:lineRule="auto"/>
        <w:ind w:left="0" w:right="-688" w:hanging="567"/>
        <w:rPr>
          <w:rFonts w:ascii="Arial" w:hAnsi="Arial" w:cs="Arial"/>
          <w:sz w:val="20"/>
          <w:szCs w:val="20"/>
        </w:rPr>
      </w:pPr>
      <w:r w:rsidRPr="00B54F20">
        <w:rPr>
          <w:rFonts w:ascii="Arial" w:hAnsi="Arial" w:cs="Arial"/>
          <w:sz w:val="20"/>
          <w:szCs w:val="20"/>
        </w:rPr>
        <w:t>Loans 52 million items from 316 public and mobile libraries to 2.5 million registered users</w:t>
      </w:r>
    </w:p>
    <w:p w14:paraId="09B502FE" w14:textId="77777777" w:rsidR="00BF55CF" w:rsidRPr="00B54F20" w:rsidRDefault="00BF55CF" w:rsidP="00ED53DA">
      <w:pPr>
        <w:numPr>
          <w:ilvl w:val="0"/>
          <w:numId w:val="2"/>
        </w:numPr>
        <w:tabs>
          <w:tab w:val="clear" w:pos="180"/>
          <w:tab w:val="num" w:pos="0"/>
        </w:tabs>
        <w:spacing w:after="0" w:line="360" w:lineRule="auto"/>
        <w:ind w:left="0" w:right="-688" w:hanging="567"/>
        <w:rPr>
          <w:rFonts w:ascii="Arial" w:hAnsi="Arial" w:cs="Arial"/>
          <w:sz w:val="20"/>
          <w:szCs w:val="20"/>
        </w:rPr>
      </w:pPr>
      <w:r w:rsidRPr="00B54F20">
        <w:rPr>
          <w:rFonts w:ascii="Arial" w:hAnsi="Arial" w:cs="Arial"/>
          <w:sz w:val="20"/>
          <w:szCs w:val="20"/>
        </w:rPr>
        <w:t xml:space="preserve">Provides internet access for more than 3.4 million bookings </w:t>
      </w:r>
    </w:p>
    <w:p w14:paraId="00407237" w14:textId="77777777" w:rsidR="00BF55CF" w:rsidRPr="00B54F20" w:rsidRDefault="00BF55CF" w:rsidP="00ED53DA">
      <w:pPr>
        <w:numPr>
          <w:ilvl w:val="0"/>
          <w:numId w:val="2"/>
        </w:numPr>
        <w:tabs>
          <w:tab w:val="clear" w:pos="180"/>
          <w:tab w:val="num" w:pos="0"/>
        </w:tabs>
        <w:spacing w:after="0" w:line="360" w:lineRule="auto"/>
        <w:ind w:left="0" w:right="-688" w:hanging="567"/>
        <w:rPr>
          <w:rFonts w:ascii="Arial" w:hAnsi="Arial" w:cs="Arial"/>
          <w:sz w:val="20"/>
          <w:szCs w:val="20"/>
        </w:rPr>
      </w:pPr>
      <w:r w:rsidRPr="00B54F20">
        <w:rPr>
          <w:rFonts w:ascii="Arial" w:hAnsi="Arial" w:cs="Arial"/>
          <w:sz w:val="20"/>
          <w:szCs w:val="20"/>
        </w:rPr>
        <w:t>Decides over 51 100 planning permit applications</w:t>
      </w:r>
    </w:p>
    <w:p w14:paraId="436A5457" w14:textId="77777777" w:rsidR="00BF55CF" w:rsidRPr="00B54F20" w:rsidRDefault="00BF55CF" w:rsidP="00ED53DA">
      <w:pPr>
        <w:numPr>
          <w:ilvl w:val="0"/>
          <w:numId w:val="2"/>
        </w:numPr>
        <w:tabs>
          <w:tab w:val="clear" w:pos="180"/>
          <w:tab w:val="num" w:pos="0"/>
        </w:tabs>
        <w:spacing w:after="0" w:line="360" w:lineRule="auto"/>
        <w:ind w:left="0" w:right="-688" w:hanging="567"/>
        <w:rPr>
          <w:rFonts w:ascii="Arial" w:hAnsi="Arial" w:cs="Arial"/>
          <w:sz w:val="20"/>
          <w:szCs w:val="20"/>
        </w:rPr>
      </w:pPr>
      <w:r w:rsidRPr="00B54F20">
        <w:rPr>
          <w:rFonts w:ascii="Arial" w:hAnsi="Arial" w:cs="Arial"/>
          <w:sz w:val="20"/>
          <w:szCs w:val="20"/>
        </w:rPr>
        <w:t>Maintains more than 1 000 grassed sports surfaces</w:t>
      </w:r>
    </w:p>
    <w:p w14:paraId="61325576" w14:textId="77777777" w:rsidR="00BF55CF" w:rsidRPr="00B54F20" w:rsidRDefault="00BF55CF" w:rsidP="00ED53DA">
      <w:pPr>
        <w:numPr>
          <w:ilvl w:val="0"/>
          <w:numId w:val="2"/>
        </w:numPr>
        <w:tabs>
          <w:tab w:val="clear" w:pos="180"/>
          <w:tab w:val="num" w:pos="0"/>
        </w:tabs>
        <w:spacing w:after="0" w:line="360" w:lineRule="auto"/>
        <w:ind w:left="0" w:right="-688" w:hanging="567"/>
        <w:rPr>
          <w:rFonts w:ascii="Arial" w:hAnsi="Arial" w:cs="Arial"/>
          <w:sz w:val="20"/>
          <w:szCs w:val="20"/>
        </w:rPr>
      </w:pPr>
      <w:r w:rsidRPr="00B54F20">
        <w:rPr>
          <w:rFonts w:ascii="Arial" w:hAnsi="Arial" w:cs="Arial"/>
          <w:sz w:val="20"/>
          <w:szCs w:val="20"/>
        </w:rPr>
        <w:t xml:space="preserve">Collects </w:t>
      </w:r>
      <w:r>
        <w:rPr>
          <w:rFonts w:ascii="Arial" w:hAnsi="Arial" w:cs="Arial"/>
          <w:sz w:val="20"/>
          <w:szCs w:val="20"/>
        </w:rPr>
        <w:t>2</w:t>
      </w:r>
      <w:r w:rsidRPr="00B54F20">
        <w:rPr>
          <w:rFonts w:ascii="Arial" w:hAnsi="Arial" w:cs="Arial"/>
          <w:sz w:val="20"/>
          <w:szCs w:val="20"/>
        </w:rPr>
        <w:t xml:space="preserve"> million tonnes of kerbside </w:t>
      </w:r>
      <w:r>
        <w:rPr>
          <w:rFonts w:ascii="Arial" w:hAnsi="Arial" w:cs="Arial"/>
          <w:sz w:val="20"/>
          <w:szCs w:val="20"/>
        </w:rPr>
        <w:t>waste</w:t>
      </w:r>
    </w:p>
    <w:p w14:paraId="63057F82" w14:textId="77777777" w:rsidR="00BF55CF" w:rsidRPr="00B54F20" w:rsidRDefault="00BF55CF" w:rsidP="00ED53DA">
      <w:pPr>
        <w:numPr>
          <w:ilvl w:val="0"/>
          <w:numId w:val="2"/>
        </w:numPr>
        <w:tabs>
          <w:tab w:val="clear" w:pos="180"/>
          <w:tab w:val="num" w:pos="0"/>
        </w:tabs>
        <w:spacing w:after="0" w:line="360" w:lineRule="auto"/>
        <w:ind w:left="0" w:right="-688" w:hanging="567"/>
        <w:rPr>
          <w:rFonts w:ascii="Arial" w:hAnsi="Arial" w:cs="Arial"/>
          <w:sz w:val="20"/>
          <w:szCs w:val="20"/>
        </w:rPr>
      </w:pPr>
      <w:r w:rsidRPr="00B54F20">
        <w:rPr>
          <w:rFonts w:ascii="Arial" w:hAnsi="Arial" w:cs="Arial"/>
          <w:sz w:val="20"/>
          <w:szCs w:val="20"/>
        </w:rPr>
        <w:t xml:space="preserve">Collects </w:t>
      </w:r>
      <w:r>
        <w:rPr>
          <w:rFonts w:ascii="Arial" w:hAnsi="Arial" w:cs="Arial"/>
          <w:sz w:val="20"/>
          <w:szCs w:val="20"/>
        </w:rPr>
        <w:t>613</w:t>
      </w:r>
      <w:r w:rsidRPr="00B54F20">
        <w:rPr>
          <w:rFonts w:ascii="Arial" w:hAnsi="Arial" w:cs="Arial"/>
          <w:sz w:val="20"/>
          <w:szCs w:val="20"/>
        </w:rPr>
        <w:t xml:space="preserve"> 000 tonnes of recyclable materials</w:t>
      </w:r>
    </w:p>
    <w:p w14:paraId="64F990CA" w14:textId="77777777" w:rsidR="00BF55CF" w:rsidRPr="00B54F20" w:rsidRDefault="00BF55CF" w:rsidP="00ED53DA">
      <w:pPr>
        <w:numPr>
          <w:ilvl w:val="0"/>
          <w:numId w:val="2"/>
        </w:numPr>
        <w:tabs>
          <w:tab w:val="clear" w:pos="180"/>
          <w:tab w:val="num" w:pos="0"/>
        </w:tabs>
        <w:spacing w:after="0" w:line="360" w:lineRule="auto"/>
        <w:ind w:left="0" w:right="-688" w:hanging="567"/>
        <w:rPr>
          <w:rFonts w:ascii="Arial" w:hAnsi="Arial" w:cs="Arial"/>
          <w:sz w:val="20"/>
          <w:szCs w:val="20"/>
        </w:rPr>
      </w:pPr>
      <w:r>
        <w:rPr>
          <w:rFonts w:ascii="Arial" w:hAnsi="Arial" w:cs="Arial"/>
          <w:sz w:val="20"/>
          <w:szCs w:val="20"/>
        </w:rPr>
        <w:t>Collects 318</w:t>
      </w:r>
      <w:r w:rsidRPr="00B54F20">
        <w:rPr>
          <w:rFonts w:ascii="Arial" w:hAnsi="Arial" w:cs="Arial"/>
          <w:sz w:val="20"/>
          <w:szCs w:val="20"/>
        </w:rPr>
        <w:t xml:space="preserve"> 000 tonnes of organic waste</w:t>
      </w:r>
    </w:p>
    <w:p w14:paraId="55348B2B" w14:textId="77777777" w:rsidR="00BF55CF" w:rsidRPr="00D82DF4" w:rsidRDefault="00BF55CF" w:rsidP="00ED53DA">
      <w:pPr>
        <w:numPr>
          <w:ilvl w:val="0"/>
          <w:numId w:val="2"/>
        </w:numPr>
        <w:tabs>
          <w:tab w:val="clear" w:pos="180"/>
          <w:tab w:val="num" w:pos="0"/>
        </w:tabs>
        <w:spacing w:after="0" w:line="360" w:lineRule="auto"/>
        <w:ind w:left="0" w:right="-1044" w:hanging="567"/>
        <w:rPr>
          <w:rFonts w:ascii="Arial" w:hAnsi="Arial" w:cs="Arial"/>
          <w:sz w:val="20"/>
          <w:szCs w:val="20"/>
        </w:rPr>
      </w:pPr>
      <w:r w:rsidRPr="00D82DF4">
        <w:rPr>
          <w:rFonts w:ascii="Arial" w:hAnsi="Arial" w:cs="Arial"/>
          <w:sz w:val="20"/>
          <w:szCs w:val="20"/>
        </w:rPr>
        <w:t>Conducts 19 400 visits and interactions with tobacco retailers, eating establishments, licensed premises</w:t>
      </w:r>
    </w:p>
    <w:p w14:paraId="5BCBDF24" w14:textId="77777777" w:rsidR="00BF55CF" w:rsidRPr="00D82DF4" w:rsidRDefault="00BF55CF" w:rsidP="00ED53DA">
      <w:pPr>
        <w:numPr>
          <w:ilvl w:val="0"/>
          <w:numId w:val="2"/>
        </w:numPr>
        <w:tabs>
          <w:tab w:val="clear" w:pos="180"/>
          <w:tab w:val="num" w:pos="0"/>
        </w:tabs>
        <w:spacing w:after="0" w:line="360" w:lineRule="auto"/>
        <w:ind w:left="0" w:right="-688" w:hanging="567"/>
        <w:rPr>
          <w:rFonts w:ascii="Arial" w:hAnsi="Arial" w:cs="Arial"/>
          <w:sz w:val="20"/>
          <w:szCs w:val="20"/>
        </w:rPr>
      </w:pPr>
      <w:r w:rsidRPr="00D82DF4">
        <w:rPr>
          <w:rFonts w:ascii="Arial" w:hAnsi="Arial" w:cs="Arial"/>
          <w:sz w:val="20"/>
          <w:szCs w:val="20"/>
        </w:rPr>
        <w:t xml:space="preserve">Registers more than 49 000 </w:t>
      </w:r>
      <w:r>
        <w:rPr>
          <w:rFonts w:ascii="Arial" w:hAnsi="Arial" w:cs="Arial"/>
          <w:sz w:val="20"/>
          <w:szCs w:val="20"/>
        </w:rPr>
        <w:t xml:space="preserve">fixed and mobile </w:t>
      </w:r>
      <w:r w:rsidRPr="00D82DF4">
        <w:rPr>
          <w:rFonts w:ascii="Arial" w:hAnsi="Arial" w:cs="Arial"/>
          <w:sz w:val="20"/>
          <w:szCs w:val="20"/>
        </w:rPr>
        <w:t>food businesses.</w:t>
      </w:r>
    </w:p>
    <w:p w14:paraId="37949DC7" w14:textId="77777777" w:rsidR="006A7363" w:rsidRDefault="006A7363" w:rsidP="00E05806">
      <w:pPr>
        <w:ind w:left="-567" w:right="-1050"/>
        <w:rPr>
          <w:rFonts w:ascii="Arial" w:hAnsi="Arial" w:cs="Arial"/>
          <w:sz w:val="20"/>
          <w:szCs w:val="20"/>
        </w:rPr>
      </w:pPr>
    </w:p>
    <w:p w14:paraId="619BA8BD" w14:textId="77777777" w:rsidR="00F52CAF" w:rsidRDefault="00F52CAF" w:rsidP="00E05806">
      <w:pPr>
        <w:ind w:left="-567" w:right="-1050"/>
        <w:rPr>
          <w:rFonts w:ascii="Arial" w:hAnsi="Arial" w:cs="Arial"/>
          <w:sz w:val="20"/>
          <w:szCs w:val="20"/>
        </w:rPr>
      </w:pPr>
    </w:p>
    <w:p w14:paraId="2BA532DA" w14:textId="77777777" w:rsidR="00F52CAF" w:rsidRDefault="00F52CAF" w:rsidP="00E05806">
      <w:pPr>
        <w:ind w:left="-567" w:right="-1050"/>
        <w:rPr>
          <w:rFonts w:ascii="Arial" w:hAnsi="Arial" w:cs="Arial"/>
          <w:sz w:val="20"/>
          <w:szCs w:val="20"/>
        </w:rPr>
      </w:pPr>
    </w:p>
    <w:p w14:paraId="6B184212" w14:textId="69C7D5F4" w:rsidR="00F52CAF" w:rsidRPr="00F52CAF" w:rsidRDefault="008B5425" w:rsidP="00E05806">
      <w:pPr>
        <w:pStyle w:val="Heading4"/>
        <w:ind w:left="-567"/>
        <w:rPr>
          <w:rFonts w:ascii="Arial" w:hAnsi="Arial" w:cs="Arial"/>
          <w:i w:val="0"/>
          <w:color w:val="auto"/>
          <w:sz w:val="36"/>
          <w:szCs w:val="36"/>
        </w:rPr>
      </w:pPr>
      <w:r>
        <w:rPr>
          <w:rFonts w:ascii="Arial" w:hAnsi="Arial" w:cs="Arial"/>
          <w:i w:val="0"/>
          <w:color w:val="auto"/>
          <w:sz w:val="36"/>
          <w:szCs w:val="36"/>
        </w:rPr>
        <w:lastRenderedPageBreak/>
        <w:br/>
      </w:r>
      <w:r w:rsidR="00F52CAF">
        <w:rPr>
          <w:rFonts w:ascii="Arial" w:hAnsi="Arial" w:cs="Arial"/>
          <w:i w:val="0"/>
          <w:color w:val="auto"/>
          <w:sz w:val="36"/>
          <w:szCs w:val="36"/>
        </w:rPr>
        <w:t>FUNDING OF LOCAL GOVERNMENT</w:t>
      </w:r>
    </w:p>
    <w:p w14:paraId="7F6279F6" w14:textId="324EECD4" w:rsidR="00F52CAF" w:rsidRPr="00F52CAF" w:rsidRDefault="00F52CAF" w:rsidP="00E05806">
      <w:pPr>
        <w:pStyle w:val="Heading2"/>
        <w:ind w:left="-567"/>
        <w:rPr>
          <w:i w:val="0"/>
          <w:sz w:val="20"/>
          <w:szCs w:val="20"/>
        </w:rPr>
      </w:pPr>
      <w:r>
        <w:rPr>
          <w:i w:val="0"/>
        </w:rPr>
        <w:t>Australian Taxation System</w:t>
      </w:r>
      <w:r>
        <w:rPr>
          <w:i w:val="0"/>
        </w:rPr>
        <w:br/>
      </w:r>
    </w:p>
    <w:p w14:paraId="7FEDD257" w14:textId="77777777" w:rsidR="00F52CAF" w:rsidRPr="00430F1F" w:rsidRDefault="00F52CAF" w:rsidP="00ED53DA">
      <w:pPr>
        <w:numPr>
          <w:ilvl w:val="0"/>
          <w:numId w:val="4"/>
        </w:numPr>
        <w:spacing w:after="0" w:line="240" w:lineRule="auto"/>
        <w:ind w:left="0" w:right="-290" w:hanging="567"/>
        <w:rPr>
          <w:rFonts w:ascii="Arial" w:hAnsi="Arial" w:cs="Arial"/>
          <w:sz w:val="20"/>
          <w:szCs w:val="20"/>
        </w:rPr>
      </w:pPr>
      <w:r w:rsidRPr="00430F1F">
        <w:rPr>
          <w:rFonts w:ascii="Arial" w:hAnsi="Arial" w:cs="Arial"/>
          <w:sz w:val="20"/>
          <w:szCs w:val="20"/>
        </w:rPr>
        <w:t>The Australian Constitution unequally divides taxation powers and expenditure responsibility between the Commonwealth and state governments</w:t>
      </w:r>
    </w:p>
    <w:p w14:paraId="61AB5D19" w14:textId="77777777" w:rsidR="00F52CAF" w:rsidRPr="00FE67E1" w:rsidRDefault="00F52CAF" w:rsidP="00ED53DA">
      <w:pPr>
        <w:numPr>
          <w:ilvl w:val="0"/>
          <w:numId w:val="4"/>
        </w:numPr>
        <w:spacing w:after="0" w:line="240" w:lineRule="auto"/>
        <w:ind w:left="0" w:right="-290" w:hanging="567"/>
        <w:rPr>
          <w:rFonts w:ascii="Arial" w:hAnsi="Arial" w:cs="Arial"/>
          <w:sz w:val="20"/>
          <w:szCs w:val="20"/>
        </w:rPr>
      </w:pPr>
      <w:r w:rsidRPr="00FE67E1">
        <w:rPr>
          <w:rFonts w:ascii="Arial" w:hAnsi="Arial" w:cs="Arial"/>
          <w:sz w:val="20"/>
          <w:szCs w:val="20"/>
        </w:rPr>
        <w:t>As a result, the Commonwealth collects around 80.3 per cent (including GST) and the states around 16.2 per cent of the total taxes collected in Australia</w:t>
      </w:r>
    </w:p>
    <w:p w14:paraId="061F6DEA" w14:textId="77777777" w:rsidR="00F52CAF" w:rsidRPr="00FE67E1" w:rsidRDefault="00F52CAF" w:rsidP="00ED53DA">
      <w:pPr>
        <w:numPr>
          <w:ilvl w:val="0"/>
          <w:numId w:val="4"/>
        </w:numPr>
        <w:spacing w:after="0" w:line="240" w:lineRule="auto"/>
        <w:ind w:left="0" w:right="-290" w:hanging="567"/>
        <w:rPr>
          <w:rFonts w:ascii="Arial" w:hAnsi="Arial" w:cs="Arial"/>
          <w:sz w:val="20"/>
          <w:szCs w:val="20"/>
        </w:rPr>
      </w:pPr>
      <w:r w:rsidRPr="00FE67E1">
        <w:rPr>
          <w:rFonts w:ascii="Arial" w:hAnsi="Arial" w:cs="Arial"/>
          <w:sz w:val="20"/>
          <w:szCs w:val="20"/>
        </w:rPr>
        <w:t>Local government collects 3.5 per cent of the total taxes collected by all levels of government</w:t>
      </w:r>
    </w:p>
    <w:p w14:paraId="78C7B374" w14:textId="360C9FC5" w:rsidR="00D556CB" w:rsidRPr="0032064F" w:rsidRDefault="00F52CAF" w:rsidP="00ED53DA">
      <w:pPr>
        <w:numPr>
          <w:ilvl w:val="0"/>
          <w:numId w:val="4"/>
        </w:numPr>
        <w:spacing w:after="0" w:line="240" w:lineRule="auto"/>
        <w:ind w:left="0" w:right="-290" w:hanging="567"/>
        <w:rPr>
          <w:rFonts w:ascii="Arial" w:hAnsi="Arial" w:cs="Arial"/>
          <w:sz w:val="20"/>
          <w:szCs w:val="20"/>
        </w:rPr>
      </w:pPr>
      <w:r w:rsidRPr="00430F1F">
        <w:rPr>
          <w:rFonts w:ascii="Arial" w:hAnsi="Arial" w:cs="Arial"/>
          <w:sz w:val="20"/>
          <w:szCs w:val="20"/>
        </w:rPr>
        <w:t>To equalise taxation revenues and spending responsibilities, the Commonwealth makes a series of grants to the states and local government.</w:t>
      </w:r>
      <w:r w:rsidR="0032064F">
        <w:rPr>
          <w:rFonts w:ascii="Arial" w:hAnsi="Arial" w:cs="Arial"/>
          <w:sz w:val="20"/>
          <w:szCs w:val="20"/>
        </w:rPr>
        <w:br/>
      </w:r>
    </w:p>
    <w:p w14:paraId="3CEB2769" w14:textId="166C63DD" w:rsidR="00F52CAF" w:rsidRPr="00F52CAF" w:rsidRDefault="00F52CAF" w:rsidP="0032064F">
      <w:pPr>
        <w:pStyle w:val="Heading1"/>
        <w:ind w:left="-567"/>
        <w:rPr>
          <w:sz w:val="28"/>
        </w:rPr>
      </w:pPr>
      <w:r>
        <w:rPr>
          <w:sz w:val="28"/>
        </w:rPr>
        <w:t xml:space="preserve">Local Government Income Sources </w:t>
      </w:r>
    </w:p>
    <w:p w14:paraId="3C27F4D5" w14:textId="705288CF" w:rsidR="00F52CAF" w:rsidRPr="00AA3C44" w:rsidRDefault="00F52CAF" w:rsidP="00E05806">
      <w:pPr>
        <w:ind w:left="-567"/>
        <w:rPr>
          <w:rFonts w:ascii="Arial" w:hAnsi="Arial" w:cs="Arial"/>
          <w:sz w:val="20"/>
          <w:szCs w:val="20"/>
        </w:rPr>
      </w:pPr>
      <w:r w:rsidRPr="00AA3C44">
        <w:rPr>
          <w:rFonts w:ascii="Arial" w:hAnsi="Arial" w:cs="Arial"/>
          <w:sz w:val="20"/>
          <w:szCs w:val="20"/>
        </w:rPr>
        <w:t xml:space="preserve">There are several sources of funding for local government in </w:t>
      </w:r>
      <w:r>
        <w:rPr>
          <w:rFonts w:ascii="Arial" w:hAnsi="Arial" w:cs="Arial"/>
          <w:sz w:val="20"/>
          <w:szCs w:val="20"/>
        </w:rPr>
        <w:t>Victoria:</w:t>
      </w:r>
    </w:p>
    <w:p w14:paraId="642DD121" w14:textId="40665A8E" w:rsidR="00F52CAF" w:rsidRDefault="00F52CAF" w:rsidP="00ED53DA">
      <w:pPr>
        <w:numPr>
          <w:ilvl w:val="0"/>
          <w:numId w:val="3"/>
        </w:numPr>
        <w:tabs>
          <w:tab w:val="clear" w:pos="1954"/>
          <w:tab w:val="num" w:pos="-567"/>
          <w:tab w:val="num" w:pos="0"/>
        </w:tabs>
        <w:spacing w:after="0" w:line="240" w:lineRule="auto"/>
        <w:ind w:left="0" w:hanging="567"/>
        <w:rPr>
          <w:rFonts w:ascii="Arial" w:hAnsi="Arial" w:cs="Arial"/>
          <w:sz w:val="20"/>
          <w:szCs w:val="20"/>
        </w:rPr>
      </w:pPr>
      <w:r w:rsidRPr="00AA3C44">
        <w:rPr>
          <w:rFonts w:ascii="Arial" w:hAnsi="Arial" w:cs="Arial"/>
          <w:sz w:val="20"/>
          <w:szCs w:val="20"/>
        </w:rPr>
        <w:t>Rates on property</w:t>
      </w:r>
    </w:p>
    <w:p w14:paraId="31ACD872" w14:textId="77777777" w:rsidR="00D556CB" w:rsidRPr="00D556CB" w:rsidRDefault="00D556CB" w:rsidP="00ED53DA">
      <w:pPr>
        <w:tabs>
          <w:tab w:val="num" w:pos="-567"/>
          <w:tab w:val="num" w:pos="0"/>
        </w:tabs>
        <w:spacing w:after="0" w:line="240" w:lineRule="auto"/>
        <w:ind w:hanging="567"/>
        <w:rPr>
          <w:rFonts w:ascii="Arial" w:hAnsi="Arial" w:cs="Arial"/>
          <w:sz w:val="20"/>
          <w:szCs w:val="20"/>
        </w:rPr>
      </w:pPr>
    </w:p>
    <w:p w14:paraId="01197706" w14:textId="12F66A33" w:rsidR="00F52CAF" w:rsidRPr="00D556CB" w:rsidRDefault="00F52CAF" w:rsidP="00ED53DA">
      <w:pPr>
        <w:numPr>
          <w:ilvl w:val="0"/>
          <w:numId w:val="3"/>
        </w:numPr>
        <w:tabs>
          <w:tab w:val="clear" w:pos="1954"/>
          <w:tab w:val="num" w:pos="-567"/>
          <w:tab w:val="num" w:pos="0"/>
        </w:tabs>
        <w:spacing w:after="0" w:line="240" w:lineRule="auto"/>
        <w:ind w:left="0" w:hanging="567"/>
        <w:rPr>
          <w:rFonts w:ascii="Arial" w:hAnsi="Arial" w:cs="Arial"/>
          <w:sz w:val="20"/>
          <w:szCs w:val="20"/>
        </w:rPr>
      </w:pPr>
      <w:r w:rsidRPr="00AA3C44">
        <w:rPr>
          <w:rFonts w:ascii="Arial" w:hAnsi="Arial" w:cs="Arial"/>
          <w:sz w:val="20"/>
          <w:szCs w:val="20"/>
        </w:rPr>
        <w:t>Fees, fines and charges (e</w:t>
      </w:r>
      <w:r w:rsidR="00D556CB">
        <w:rPr>
          <w:rFonts w:ascii="Arial" w:hAnsi="Arial" w:cs="Arial"/>
          <w:sz w:val="20"/>
          <w:szCs w:val="20"/>
        </w:rPr>
        <w:t>.</w:t>
      </w:r>
      <w:r w:rsidRPr="00AA3C44">
        <w:rPr>
          <w:rFonts w:ascii="Arial" w:hAnsi="Arial" w:cs="Arial"/>
          <w:sz w:val="20"/>
          <w:szCs w:val="20"/>
        </w:rPr>
        <w:t>g. swimming pool</w:t>
      </w:r>
      <w:r>
        <w:rPr>
          <w:rFonts w:ascii="Arial" w:hAnsi="Arial" w:cs="Arial"/>
          <w:sz w:val="20"/>
          <w:szCs w:val="20"/>
        </w:rPr>
        <w:t xml:space="preserve"> and gymnasium</w:t>
      </w:r>
      <w:r w:rsidRPr="00AA3C44">
        <w:rPr>
          <w:rFonts w:ascii="Arial" w:hAnsi="Arial" w:cs="Arial"/>
          <w:sz w:val="20"/>
          <w:szCs w:val="20"/>
        </w:rPr>
        <w:t xml:space="preserve"> entry fees, waste depot fees, planning permit fees, parking fees and fines)</w:t>
      </w:r>
      <w:r w:rsidR="00D556CB">
        <w:rPr>
          <w:rFonts w:ascii="Arial" w:hAnsi="Arial" w:cs="Arial"/>
          <w:sz w:val="20"/>
          <w:szCs w:val="20"/>
        </w:rPr>
        <w:br/>
      </w:r>
    </w:p>
    <w:p w14:paraId="1254D86F" w14:textId="7CF5E931" w:rsidR="00D556CB" w:rsidRPr="00D556CB" w:rsidRDefault="00F52CAF" w:rsidP="00ED53DA">
      <w:pPr>
        <w:numPr>
          <w:ilvl w:val="0"/>
          <w:numId w:val="3"/>
        </w:numPr>
        <w:tabs>
          <w:tab w:val="clear" w:pos="1954"/>
          <w:tab w:val="num" w:pos="-567"/>
          <w:tab w:val="num" w:pos="0"/>
        </w:tabs>
        <w:spacing w:after="0" w:line="240" w:lineRule="auto"/>
        <w:ind w:left="0" w:hanging="567"/>
        <w:rPr>
          <w:rFonts w:ascii="Arial" w:hAnsi="Arial" w:cs="Arial"/>
          <w:sz w:val="20"/>
          <w:szCs w:val="20"/>
        </w:rPr>
      </w:pPr>
      <w:r w:rsidRPr="00AA3C44">
        <w:rPr>
          <w:rFonts w:ascii="Arial" w:hAnsi="Arial" w:cs="Arial"/>
          <w:sz w:val="20"/>
          <w:szCs w:val="20"/>
        </w:rPr>
        <w:t>Specific purpose grants from State and Commonwealth Government</w:t>
      </w:r>
      <w:r>
        <w:rPr>
          <w:rFonts w:ascii="Arial" w:hAnsi="Arial" w:cs="Arial"/>
          <w:sz w:val="20"/>
          <w:szCs w:val="20"/>
        </w:rPr>
        <w:t>s</w:t>
      </w:r>
      <w:r w:rsidRPr="00AA3C44">
        <w:rPr>
          <w:rFonts w:ascii="Arial" w:hAnsi="Arial" w:cs="Arial"/>
          <w:sz w:val="20"/>
          <w:szCs w:val="20"/>
        </w:rPr>
        <w:t>, for funding specific projects or programs</w:t>
      </w:r>
      <w:r w:rsidR="00D556CB">
        <w:rPr>
          <w:rFonts w:ascii="Arial" w:hAnsi="Arial" w:cs="Arial"/>
          <w:sz w:val="20"/>
          <w:szCs w:val="20"/>
        </w:rPr>
        <w:br/>
      </w:r>
    </w:p>
    <w:p w14:paraId="563E7FC4" w14:textId="77777777" w:rsidR="00F52CAF" w:rsidRDefault="00F52CAF" w:rsidP="00ED53DA">
      <w:pPr>
        <w:numPr>
          <w:ilvl w:val="0"/>
          <w:numId w:val="3"/>
        </w:numPr>
        <w:tabs>
          <w:tab w:val="clear" w:pos="1954"/>
          <w:tab w:val="num" w:pos="-567"/>
          <w:tab w:val="num" w:pos="0"/>
        </w:tabs>
        <w:spacing w:after="0" w:line="240" w:lineRule="auto"/>
        <w:ind w:left="0" w:hanging="567"/>
        <w:rPr>
          <w:rFonts w:ascii="Arial" w:hAnsi="Arial" w:cs="Arial"/>
          <w:sz w:val="20"/>
          <w:szCs w:val="20"/>
        </w:rPr>
      </w:pPr>
      <w:r w:rsidRPr="00AA3C44">
        <w:rPr>
          <w:rFonts w:ascii="Arial" w:hAnsi="Arial" w:cs="Arial"/>
          <w:sz w:val="20"/>
          <w:szCs w:val="20"/>
        </w:rPr>
        <w:t xml:space="preserve">General purpose grants from </w:t>
      </w:r>
      <w:r>
        <w:rPr>
          <w:rFonts w:ascii="Arial" w:hAnsi="Arial" w:cs="Arial"/>
          <w:sz w:val="20"/>
          <w:szCs w:val="20"/>
        </w:rPr>
        <w:t xml:space="preserve">the </w:t>
      </w:r>
      <w:r w:rsidRPr="00AA3C44">
        <w:rPr>
          <w:rFonts w:ascii="Arial" w:hAnsi="Arial" w:cs="Arial"/>
          <w:sz w:val="20"/>
          <w:szCs w:val="20"/>
        </w:rPr>
        <w:t>Commonwealth Government not tied to</w:t>
      </w:r>
      <w:r>
        <w:rPr>
          <w:rFonts w:ascii="Arial" w:hAnsi="Arial" w:cs="Arial"/>
          <w:sz w:val="20"/>
          <w:szCs w:val="20"/>
        </w:rPr>
        <w:t xml:space="preserve"> a specific purpose</w:t>
      </w:r>
      <w:r w:rsidRPr="00AA3C44">
        <w:rPr>
          <w:rFonts w:ascii="Arial" w:hAnsi="Arial" w:cs="Arial"/>
          <w:sz w:val="20"/>
          <w:szCs w:val="20"/>
        </w:rPr>
        <w:br/>
      </w:r>
    </w:p>
    <w:p w14:paraId="5F5B9BE0" w14:textId="7B73D8A9" w:rsidR="00F52CAF" w:rsidRPr="0032064F" w:rsidRDefault="00F52CAF" w:rsidP="00ED53DA">
      <w:pPr>
        <w:numPr>
          <w:ilvl w:val="0"/>
          <w:numId w:val="3"/>
        </w:numPr>
        <w:tabs>
          <w:tab w:val="clear" w:pos="1954"/>
          <w:tab w:val="num" w:pos="-567"/>
          <w:tab w:val="num" w:pos="0"/>
        </w:tabs>
        <w:spacing w:after="0" w:line="240" w:lineRule="auto"/>
        <w:ind w:left="0" w:hanging="567"/>
        <w:rPr>
          <w:rFonts w:ascii="Arial" w:hAnsi="Arial" w:cs="Arial"/>
          <w:sz w:val="20"/>
          <w:szCs w:val="20"/>
        </w:rPr>
      </w:pPr>
      <w:r>
        <w:rPr>
          <w:rFonts w:ascii="Arial" w:hAnsi="Arial" w:cs="Arial"/>
          <w:sz w:val="20"/>
          <w:szCs w:val="20"/>
        </w:rPr>
        <w:t>Other sources: b</w:t>
      </w:r>
      <w:r w:rsidRPr="00AA3C44">
        <w:rPr>
          <w:rFonts w:ascii="Arial" w:hAnsi="Arial" w:cs="Arial"/>
          <w:sz w:val="20"/>
          <w:szCs w:val="20"/>
        </w:rPr>
        <w:t>orrowings (e</w:t>
      </w:r>
      <w:r w:rsidR="00D556CB">
        <w:rPr>
          <w:rFonts w:ascii="Arial" w:hAnsi="Arial" w:cs="Arial"/>
          <w:sz w:val="20"/>
          <w:szCs w:val="20"/>
        </w:rPr>
        <w:t>.</w:t>
      </w:r>
      <w:r w:rsidRPr="00AA3C44">
        <w:rPr>
          <w:rFonts w:ascii="Arial" w:hAnsi="Arial" w:cs="Arial"/>
          <w:sz w:val="20"/>
          <w:szCs w:val="20"/>
        </w:rPr>
        <w:t>g. to pay for large infrastructure projects), asset sales, donations, contributions, reimbursements and interest earned</w:t>
      </w:r>
      <w:r>
        <w:rPr>
          <w:rFonts w:ascii="Arial" w:hAnsi="Arial" w:cs="Arial"/>
          <w:sz w:val="20"/>
          <w:szCs w:val="20"/>
        </w:rPr>
        <w:t>.</w:t>
      </w:r>
      <w:r w:rsidR="0032064F">
        <w:rPr>
          <w:rFonts w:ascii="Arial" w:hAnsi="Arial" w:cs="Arial"/>
          <w:sz w:val="20"/>
          <w:szCs w:val="20"/>
        </w:rPr>
        <w:br/>
      </w:r>
      <w:r w:rsidR="00D556CB" w:rsidRPr="0032064F">
        <w:rPr>
          <w:sz w:val="28"/>
        </w:rPr>
        <w:br/>
      </w:r>
      <w:r w:rsidRPr="0032064F">
        <w:rPr>
          <w:rFonts w:ascii="Arial" w:hAnsi="Arial" w:cs="Arial"/>
          <w:b/>
          <w:sz w:val="28"/>
        </w:rPr>
        <w:t xml:space="preserve">Local Government Funding Sources </w:t>
      </w:r>
    </w:p>
    <w:p w14:paraId="0715404A" w14:textId="019F7695" w:rsidR="00F52CAF" w:rsidRPr="00C328C6" w:rsidRDefault="00F52CAF" w:rsidP="00E05806">
      <w:pPr>
        <w:ind w:left="-567" w:right="-470"/>
        <w:rPr>
          <w:rFonts w:ascii="Arial" w:hAnsi="Arial" w:cs="Arial"/>
          <w:sz w:val="20"/>
          <w:szCs w:val="20"/>
        </w:rPr>
      </w:pPr>
      <w:r w:rsidRPr="00987AA4">
        <w:rPr>
          <w:rFonts w:ascii="Arial" w:hAnsi="Arial" w:cs="Arial"/>
          <w:sz w:val="20"/>
          <w:szCs w:val="20"/>
        </w:rPr>
        <w:t xml:space="preserve">The total funding for local government in Victoria in </w:t>
      </w:r>
      <w:r w:rsidRPr="00C328C6">
        <w:rPr>
          <w:rFonts w:ascii="Arial" w:hAnsi="Arial" w:cs="Arial"/>
          <w:sz w:val="20"/>
          <w:szCs w:val="20"/>
        </w:rPr>
        <w:t>2011-12</w:t>
      </w:r>
      <w:r w:rsidRPr="00987AA4">
        <w:rPr>
          <w:rFonts w:ascii="Arial" w:hAnsi="Arial" w:cs="Arial"/>
          <w:sz w:val="20"/>
          <w:szCs w:val="20"/>
        </w:rPr>
        <w:t xml:space="preserve"> from all sources </w:t>
      </w:r>
      <w:r w:rsidRPr="00C328C6">
        <w:rPr>
          <w:rFonts w:ascii="Arial" w:hAnsi="Arial" w:cs="Arial"/>
          <w:sz w:val="20"/>
          <w:szCs w:val="20"/>
        </w:rPr>
        <w:t>was $6.6 billion including</w:t>
      </w:r>
      <w:r>
        <w:rPr>
          <w:rFonts w:ascii="Arial" w:hAnsi="Arial" w:cs="Arial"/>
          <w:sz w:val="20"/>
          <w:szCs w:val="20"/>
        </w:rPr>
        <w:t>:</w:t>
      </w:r>
    </w:p>
    <w:p w14:paraId="555014D9" w14:textId="77777777" w:rsidR="00F52CAF" w:rsidRPr="00C328C6" w:rsidRDefault="00F52CAF" w:rsidP="00ED53DA">
      <w:pPr>
        <w:numPr>
          <w:ilvl w:val="0"/>
          <w:numId w:val="5"/>
        </w:numPr>
        <w:spacing w:after="0" w:line="240" w:lineRule="auto"/>
        <w:ind w:left="0" w:hanging="567"/>
        <w:rPr>
          <w:rFonts w:ascii="Arial" w:hAnsi="Arial" w:cs="Arial"/>
          <w:sz w:val="20"/>
          <w:szCs w:val="20"/>
        </w:rPr>
      </w:pPr>
      <w:r w:rsidRPr="00C328C6">
        <w:rPr>
          <w:rFonts w:ascii="Arial" w:hAnsi="Arial" w:cs="Arial"/>
          <w:sz w:val="20"/>
          <w:szCs w:val="20"/>
        </w:rPr>
        <w:t xml:space="preserve">$3.71 billion or 56 per cent in rates </w:t>
      </w:r>
    </w:p>
    <w:p w14:paraId="7C3CAAFC" w14:textId="77777777" w:rsidR="00F52CAF" w:rsidRPr="00C328C6" w:rsidRDefault="00F52CAF" w:rsidP="00ED53DA">
      <w:pPr>
        <w:numPr>
          <w:ilvl w:val="0"/>
          <w:numId w:val="5"/>
        </w:numPr>
        <w:spacing w:after="0" w:line="240" w:lineRule="auto"/>
        <w:ind w:left="0" w:hanging="567"/>
        <w:rPr>
          <w:rFonts w:ascii="Arial" w:hAnsi="Arial" w:cs="Arial"/>
          <w:sz w:val="20"/>
          <w:szCs w:val="20"/>
        </w:rPr>
      </w:pPr>
      <w:r w:rsidRPr="00C328C6">
        <w:rPr>
          <w:rFonts w:ascii="Arial" w:hAnsi="Arial" w:cs="Arial"/>
          <w:sz w:val="20"/>
          <w:szCs w:val="20"/>
        </w:rPr>
        <w:t>$1.14 billion or 17 per cent in fees, fines and charges</w:t>
      </w:r>
    </w:p>
    <w:p w14:paraId="3E7883CD" w14:textId="77777777" w:rsidR="00F52CAF" w:rsidRPr="00C328C6" w:rsidRDefault="00F52CAF" w:rsidP="00ED53DA">
      <w:pPr>
        <w:numPr>
          <w:ilvl w:val="0"/>
          <w:numId w:val="5"/>
        </w:numPr>
        <w:spacing w:after="0" w:line="240" w:lineRule="auto"/>
        <w:ind w:left="0" w:hanging="567"/>
        <w:rPr>
          <w:rFonts w:ascii="Arial" w:hAnsi="Arial" w:cs="Arial"/>
          <w:sz w:val="20"/>
          <w:szCs w:val="20"/>
        </w:rPr>
      </w:pPr>
      <w:r w:rsidRPr="00C328C6">
        <w:rPr>
          <w:rFonts w:ascii="Arial" w:hAnsi="Arial" w:cs="Arial"/>
          <w:sz w:val="20"/>
          <w:szCs w:val="20"/>
        </w:rPr>
        <w:t xml:space="preserve">$591 million or 9 per cent in specific purpose grants </w:t>
      </w:r>
    </w:p>
    <w:p w14:paraId="30652BDC" w14:textId="77777777" w:rsidR="00F52CAF" w:rsidRPr="00C328C6" w:rsidRDefault="00F52CAF" w:rsidP="00ED53DA">
      <w:pPr>
        <w:numPr>
          <w:ilvl w:val="0"/>
          <w:numId w:val="5"/>
        </w:numPr>
        <w:spacing w:after="0" w:line="240" w:lineRule="auto"/>
        <w:ind w:left="0" w:hanging="567"/>
        <w:rPr>
          <w:rFonts w:ascii="Arial" w:hAnsi="Arial" w:cs="Arial"/>
          <w:sz w:val="20"/>
          <w:szCs w:val="20"/>
        </w:rPr>
      </w:pPr>
      <w:r w:rsidRPr="00C328C6">
        <w:rPr>
          <w:rFonts w:ascii="Arial" w:hAnsi="Arial" w:cs="Arial"/>
          <w:sz w:val="20"/>
          <w:szCs w:val="20"/>
        </w:rPr>
        <w:t>$489 million or 7 per cent in untied revenue from general purpose grants</w:t>
      </w:r>
    </w:p>
    <w:p w14:paraId="34506F57" w14:textId="77777777" w:rsidR="00F52CAF" w:rsidRPr="00C328C6" w:rsidRDefault="00F52CAF" w:rsidP="00ED53DA">
      <w:pPr>
        <w:numPr>
          <w:ilvl w:val="0"/>
          <w:numId w:val="5"/>
        </w:numPr>
        <w:spacing w:after="0" w:line="240" w:lineRule="auto"/>
        <w:ind w:left="0" w:hanging="567"/>
        <w:rPr>
          <w:rFonts w:ascii="Arial" w:hAnsi="Arial" w:cs="Arial"/>
          <w:sz w:val="20"/>
          <w:szCs w:val="20"/>
        </w:rPr>
      </w:pPr>
      <w:r w:rsidRPr="00C328C6">
        <w:rPr>
          <w:rFonts w:ascii="Arial" w:hAnsi="Arial" w:cs="Arial"/>
          <w:sz w:val="20"/>
          <w:szCs w:val="20"/>
        </w:rPr>
        <w:t xml:space="preserve">$681 million or 10 per cent from other sources </w:t>
      </w:r>
    </w:p>
    <w:p w14:paraId="0CCC1CF9" w14:textId="77777777" w:rsidR="00F52CAF" w:rsidRDefault="00F52CAF" w:rsidP="00E05806">
      <w:pPr>
        <w:pStyle w:val="Header"/>
        <w:ind w:left="-567"/>
        <w:rPr>
          <w:rFonts w:ascii="Arial" w:hAnsi="Arial" w:cs="Arial"/>
          <w:sz w:val="20"/>
          <w:szCs w:val="20"/>
          <w:highlight w:val="yellow"/>
        </w:rPr>
      </w:pPr>
    </w:p>
    <w:p w14:paraId="0D80310F" w14:textId="77777777" w:rsidR="00F52CAF" w:rsidRPr="00667F17" w:rsidRDefault="00F52CAF" w:rsidP="00E05806">
      <w:pPr>
        <w:pStyle w:val="Header"/>
        <w:ind w:left="-567"/>
        <w:rPr>
          <w:rFonts w:ascii="Arial" w:hAnsi="Arial" w:cs="Arial"/>
          <w:sz w:val="20"/>
          <w:szCs w:val="20"/>
          <w:highlight w:val="yellow"/>
        </w:rPr>
      </w:pPr>
    </w:p>
    <w:p w14:paraId="5D94F56A" w14:textId="77777777" w:rsidR="00F52CAF" w:rsidRDefault="00F52CAF" w:rsidP="00E05806">
      <w:pPr>
        <w:pStyle w:val="BodyText"/>
        <w:pBdr>
          <w:right w:val="single" w:sz="4" w:space="0" w:color="auto"/>
        </w:pBdr>
        <w:shd w:val="clear" w:color="auto" w:fill="auto"/>
        <w:ind w:left="-567" w:right="-470"/>
        <w:rPr>
          <w:rFonts w:asciiTheme="minorHAnsi" w:eastAsiaTheme="minorHAnsi" w:hAnsiTheme="minorHAnsi" w:cstheme="minorBidi"/>
          <w:color w:val="auto"/>
          <w:sz w:val="16"/>
          <w:szCs w:val="16"/>
        </w:rPr>
      </w:pPr>
    </w:p>
    <w:p w14:paraId="774ED6E2" w14:textId="77777777" w:rsidR="00F52CAF" w:rsidRDefault="00F52CAF" w:rsidP="00E05806">
      <w:pPr>
        <w:pStyle w:val="BodyText"/>
        <w:pBdr>
          <w:right w:val="single" w:sz="4" w:space="0" w:color="auto"/>
        </w:pBdr>
        <w:shd w:val="clear" w:color="auto" w:fill="auto"/>
        <w:ind w:left="-567" w:right="-470"/>
        <w:rPr>
          <w:color w:val="auto"/>
          <w:sz w:val="20"/>
          <w:szCs w:val="20"/>
        </w:rPr>
      </w:pPr>
      <w:r w:rsidRPr="00FE67E1">
        <w:rPr>
          <w:color w:val="auto"/>
          <w:sz w:val="20"/>
          <w:szCs w:val="20"/>
        </w:rPr>
        <w:t>Local government collects around 3.5 cents of every $1 raised in Australian taxes. The Commonwealth collects approximately 80.3 % of total taxation revenue and the States collect 16.2%.</w:t>
      </w:r>
    </w:p>
    <w:p w14:paraId="26969650" w14:textId="77777777" w:rsidR="00F52CAF" w:rsidRPr="00430F1F" w:rsidRDefault="00F52CAF" w:rsidP="00E05806">
      <w:pPr>
        <w:pStyle w:val="BodyText"/>
        <w:pBdr>
          <w:right w:val="single" w:sz="4" w:space="0" w:color="auto"/>
        </w:pBdr>
        <w:shd w:val="clear" w:color="auto" w:fill="auto"/>
        <w:ind w:left="-567" w:right="-470"/>
        <w:rPr>
          <w:color w:val="auto"/>
          <w:sz w:val="16"/>
          <w:szCs w:val="16"/>
        </w:rPr>
      </w:pPr>
    </w:p>
    <w:p w14:paraId="7B9CA704" w14:textId="77777777" w:rsidR="00F52CAF" w:rsidRDefault="00F52CAF" w:rsidP="00E05806">
      <w:pPr>
        <w:ind w:left="-567" w:right="-1050"/>
        <w:rPr>
          <w:rFonts w:ascii="Arial" w:hAnsi="Arial" w:cs="Arial"/>
          <w:sz w:val="20"/>
          <w:szCs w:val="20"/>
        </w:rPr>
      </w:pPr>
    </w:p>
    <w:p w14:paraId="13909476" w14:textId="026248A4" w:rsidR="006F0820" w:rsidRDefault="006F0820" w:rsidP="00E05806">
      <w:pPr>
        <w:ind w:left="-567"/>
      </w:pPr>
    </w:p>
    <w:p w14:paraId="060B41B5" w14:textId="77777777" w:rsidR="00E05806" w:rsidRDefault="00E05806">
      <w:pPr>
        <w:rPr>
          <w:rFonts w:ascii="Arial" w:hAnsi="Arial" w:cs="Arial"/>
          <w:b/>
          <w:sz w:val="36"/>
          <w:szCs w:val="36"/>
        </w:rPr>
      </w:pPr>
      <w:r>
        <w:rPr>
          <w:rFonts w:ascii="Arial" w:hAnsi="Arial" w:cs="Arial"/>
          <w:b/>
          <w:sz w:val="36"/>
          <w:szCs w:val="36"/>
        </w:rPr>
        <w:br w:type="page"/>
      </w:r>
    </w:p>
    <w:p w14:paraId="7E1A4C28" w14:textId="33635D9E" w:rsidR="006F0820" w:rsidRPr="006F0820" w:rsidRDefault="006F0820" w:rsidP="00E05806">
      <w:pPr>
        <w:ind w:left="-567" w:hanging="284"/>
        <w:rPr>
          <w:rFonts w:ascii="Arial" w:hAnsi="Arial" w:cs="Arial"/>
          <w:b/>
          <w:sz w:val="36"/>
          <w:szCs w:val="36"/>
        </w:rPr>
      </w:pPr>
      <w:r w:rsidRPr="006F0820">
        <w:rPr>
          <w:rFonts w:ascii="Arial" w:hAnsi="Arial" w:cs="Arial"/>
          <w:b/>
          <w:sz w:val="36"/>
          <w:szCs w:val="36"/>
        </w:rPr>
        <w:lastRenderedPageBreak/>
        <w:t>LOCAL GOVERNMENT RATING PRINCIPLES</w:t>
      </w:r>
    </w:p>
    <w:p w14:paraId="621AC056" w14:textId="27D7CDDB" w:rsidR="006F0820" w:rsidRPr="006F0820" w:rsidRDefault="006F0820" w:rsidP="00E05806">
      <w:pPr>
        <w:ind w:left="-567" w:hanging="284"/>
        <w:rPr>
          <w:rFonts w:ascii="Arial" w:hAnsi="Arial" w:cs="Arial"/>
          <w:b/>
          <w:sz w:val="28"/>
          <w:szCs w:val="28"/>
        </w:rPr>
      </w:pPr>
      <w:r w:rsidRPr="006F0820">
        <w:rPr>
          <w:rFonts w:ascii="Arial" w:hAnsi="Arial" w:cs="Arial"/>
          <w:b/>
          <w:sz w:val="28"/>
          <w:szCs w:val="28"/>
        </w:rPr>
        <w:t>Property Taxation System</w:t>
      </w:r>
    </w:p>
    <w:p w14:paraId="37519822" w14:textId="77777777" w:rsidR="006F0820" w:rsidRPr="006F0820" w:rsidRDefault="006F0820" w:rsidP="00F85060">
      <w:pPr>
        <w:numPr>
          <w:ilvl w:val="0"/>
          <w:numId w:val="6"/>
        </w:numPr>
        <w:spacing w:after="0" w:line="240" w:lineRule="auto"/>
        <w:ind w:left="0" w:hanging="567"/>
        <w:rPr>
          <w:rFonts w:ascii="Arial" w:hAnsi="Arial" w:cs="Arial"/>
          <w:sz w:val="20"/>
          <w:szCs w:val="20"/>
          <w:lang w:val="en-US"/>
        </w:rPr>
      </w:pPr>
      <w:r w:rsidRPr="006F0820">
        <w:rPr>
          <w:rFonts w:ascii="Arial" w:hAnsi="Arial" w:cs="Arial"/>
          <w:sz w:val="20"/>
          <w:szCs w:val="20"/>
          <w:lang w:val="en-US"/>
        </w:rPr>
        <w:t xml:space="preserve">Property taxes (rates) are a wealth tax charged by local government municipalities </w:t>
      </w:r>
    </w:p>
    <w:p w14:paraId="5046119D" w14:textId="77777777" w:rsidR="006F0820" w:rsidRPr="006F0820" w:rsidRDefault="006F0820" w:rsidP="00F85060">
      <w:pPr>
        <w:numPr>
          <w:ilvl w:val="0"/>
          <w:numId w:val="6"/>
        </w:numPr>
        <w:spacing w:after="0" w:line="240" w:lineRule="auto"/>
        <w:ind w:left="0" w:right="-386" w:hanging="567"/>
        <w:rPr>
          <w:rFonts w:ascii="Arial" w:hAnsi="Arial" w:cs="Arial"/>
          <w:sz w:val="20"/>
          <w:szCs w:val="20"/>
          <w:lang w:val="en-US"/>
        </w:rPr>
      </w:pPr>
      <w:r w:rsidRPr="006F0820">
        <w:rPr>
          <w:rFonts w:ascii="Arial" w:hAnsi="Arial" w:cs="Arial"/>
          <w:sz w:val="20"/>
          <w:szCs w:val="20"/>
          <w:lang w:val="en-US"/>
        </w:rPr>
        <w:t>Local councils can also apply a municipal charge (of not more than 20 per cent of their total rate revenue); a waste management charge; and other special rates and charges as appropriate within the legislation</w:t>
      </w:r>
    </w:p>
    <w:p w14:paraId="2B1E95E5" w14:textId="77777777" w:rsidR="006F0820" w:rsidRPr="006F0820" w:rsidRDefault="006F0820" w:rsidP="00F85060">
      <w:pPr>
        <w:numPr>
          <w:ilvl w:val="0"/>
          <w:numId w:val="6"/>
        </w:numPr>
        <w:spacing w:after="0" w:line="240" w:lineRule="auto"/>
        <w:ind w:left="0" w:hanging="567"/>
        <w:rPr>
          <w:rFonts w:ascii="Arial" w:hAnsi="Arial" w:cs="Arial"/>
          <w:sz w:val="20"/>
          <w:szCs w:val="20"/>
          <w:lang w:val="en-US"/>
        </w:rPr>
      </w:pPr>
      <w:r w:rsidRPr="006F0820">
        <w:rPr>
          <w:rFonts w:ascii="Arial" w:hAnsi="Arial" w:cs="Arial"/>
          <w:sz w:val="20"/>
          <w:szCs w:val="20"/>
          <w:lang w:val="en-US"/>
        </w:rPr>
        <w:t>Exemptions from rates apply to Crown land, charitable land, land used for religious purposes, and land used exclusively for mining and forestry</w:t>
      </w:r>
    </w:p>
    <w:p w14:paraId="4F692E35" w14:textId="77777777" w:rsidR="006F0820" w:rsidRPr="006F0820" w:rsidRDefault="006F0820" w:rsidP="00F85060">
      <w:pPr>
        <w:numPr>
          <w:ilvl w:val="0"/>
          <w:numId w:val="6"/>
        </w:numPr>
        <w:spacing w:after="0" w:line="240" w:lineRule="auto"/>
        <w:ind w:left="0" w:hanging="567"/>
        <w:rPr>
          <w:rFonts w:ascii="Arial" w:hAnsi="Arial" w:cs="Arial"/>
          <w:sz w:val="20"/>
          <w:szCs w:val="20"/>
          <w:lang w:val="en-US"/>
        </w:rPr>
      </w:pPr>
      <w:r w:rsidRPr="006F0820">
        <w:rPr>
          <w:rFonts w:ascii="Arial" w:hAnsi="Arial" w:cs="Arial"/>
          <w:sz w:val="20"/>
          <w:szCs w:val="20"/>
          <w:lang w:val="en-US"/>
        </w:rPr>
        <w:t>Rate revenue comprises 56 per cent of Victorian councils’ total revenue</w:t>
      </w:r>
    </w:p>
    <w:p w14:paraId="5D2286AB" w14:textId="266F0B9E" w:rsidR="006F0820" w:rsidRPr="006F0820" w:rsidRDefault="006F0820" w:rsidP="00F85060">
      <w:pPr>
        <w:numPr>
          <w:ilvl w:val="0"/>
          <w:numId w:val="6"/>
        </w:numPr>
        <w:spacing w:after="0" w:line="240" w:lineRule="auto"/>
        <w:ind w:left="0" w:hanging="567"/>
        <w:rPr>
          <w:rFonts w:ascii="Arial" w:hAnsi="Arial" w:cs="Arial"/>
          <w:sz w:val="20"/>
          <w:szCs w:val="20"/>
        </w:rPr>
      </w:pPr>
      <w:r w:rsidRPr="006F0820">
        <w:rPr>
          <w:rFonts w:ascii="Arial" w:hAnsi="Arial" w:cs="Arial"/>
          <w:sz w:val="20"/>
          <w:szCs w:val="20"/>
        </w:rPr>
        <w:t xml:space="preserve">Council rates do not represent a direct user pays system because local government provides services and infrastructure for </w:t>
      </w:r>
      <w:r w:rsidRPr="006F0820">
        <w:rPr>
          <w:rFonts w:ascii="Arial" w:hAnsi="Arial" w:cs="Arial"/>
          <w:bCs/>
          <w:sz w:val="20"/>
          <w:szCs w:val="20"/>
          <w:u w:val="single"/>
        </w:rPr>
        <w:t>public benefit</w:t>
      </w:r>
      <w:r w:rsidRPr="006F0820">
        <w:rPr>
          <w:rFonts w:ascii="Arial" w:hAnsi="Arial" w:cs="Arial"/>
          <w:bCs/>
          <w:sz w:val="20"/>
          <w:szCs w:val="20"/>
        </w:rPr>
        <w:t>.</w:t>
      </w:r>
      <w:r>
        <w:rPr>
          <w:rFonts w:ascii="Arial" w:hAnsi="Arial" w:cs="Arial"/>
          <w:sz w:val="20"/>
          <w:szCs w:val="20"/>
        </w:rPr>
        <w:br/>
      </w:r>
    </w:p>
    <w:p w14:paraId="5C2133A5" w14:textId="1D010C6C" w:rsidR="006F0820" w:rsidRPr="006F0820" w:rsidRDefault="006F0820" w:rsidP="00E05806">
      <w:pPr>
        <w:pBdr>
          <w:top w:val="single" w:sz="4" w:space="1" w:color="auto"/>
          <w:left w:val="single" w:sz="4" w:space="4" w:color="auto"/>
          <w:bottom w:val="single" w:sz="4" w:space="1" w:color="auto"/>
          <w:right w:val="single" w:sz="4" w:space="4" w:color="auto"/>
        </w:pBdr>
        <w:ind w:left="-567" w:right="-276"/>
        <w:rPr>
          <w:rFonts w:ascii="Arial" w:hAnsi="Arial" w:cs="Arial"/>
          <w:b/>
          <w:sz w:val="20"/>
          <w:szCs w:val="20"/>
          <w:lang w:val="en-US"/>
        </w:rPr>
      </w:pPr>
      <w:r w:rsidRPr="006F0820">
        <w:rPr>
          <w:rFonts w:ascii="Arial" w:hAnsi="Arial" w:cs="Arial"/>
          <w:b/>
          <w:sz w:val="20"/>
          <w:szCs w:val="20"/>
          <w:lang w:val="en-US"/>
        </w:rPr>
        <w:t>PRINCIPLE: Those with a higher valued property relative to others within a municipality generally contribute a larger amount in rates.</w:t>
      </w:r>
    </w:p>
    <w:p w14:paraId="75AB0AAA" w14:textId="15093111" w:rsidR="006F0820" w:rsidRPr="006F0820" w:rsidRDefault="006F0820" w:rsidP="00E05806">
      <w:pPr>
        <w:ind w:left="-567" w:hanging="284"/>
        <w:rPr>
          <w:rFonts w:ascii="Arial" w:hAnsi="Arial" w:cs="Arial"/>
          <w:b/>
          <w:sz w:val="28"/>
          <w:szCs w:val="28"/>
        </w:rPr>
      </w:pPr>
      <w:r>
        <w:rPr>
          <w:rFonts w:ascii="Arial" w:hAnsi="Arial" w:cs="Arial"/>
          <w:b/>
          <w:sz w:val="28"/>
          <w:szCs w:val="28"/>
        </w:rPr>
        <w:br/>
      </w:r>
      <w:r w:rsidRPr="006F0820">
        <w:rPr>
          <w:rFonts w:ascii="Arial" w:hAnsi="Arial" w:cs="Arial"/>
          <w:b/>
          <w:sz w:val="28"/>
          <w:szCs w:val="28"/>
        </w:rPr>
        <w:t>Rating Equity</w:t>
      </w:r>
    </w:p>
    <w:p w14:paraId="3DC511EC" w14:textId="77777777" w:rsidR="006F0820" w:rsidRPr="006F0820" w:rsidRDefault="006F0820" w:rsidP="00F85060">
      <w:pPr>
        <w:numPr>
          <w:ilvl w:val="0"/>
          <w:numId w:val="6"/>
        </w:numPr>
        <w:tabs>
          <w:tab w:val="clear" w:pos="720"/>
          <w:tab w:val="num" w:pos="0"/>
        </w:tabs>
        <w:spacing w:after="0" w:line="240" w:lineRule="auto"/>
        <w:ind w:left="0" w:right="-606" w:hanging="567"/>
        <w:rPr>
          <w:rFonts w:ascii="Arial" w:hAnsi="Arial" w:cs="Arial"/>
          <w:sz w:val="20"/>
          <w:szCs w:val="20"/>
          <w:lang w:val="en-US"/>
        </w:rPr>
      </w:pPr>
      <w:r w:rsidRPr="006F0820">
        <w:rPr>
          <w:rFonts w:ascii="Arial" w:hAnsi="Arial" w:cs="Arial"/>
          <w:sz w:val="20"/>
          <w:szCs w:val="20"/>
          <w:lang w:val="en-US"/>
        </w:rPr>
        <w:t>Rates are distributed between ratepayers based on the relative value of properties within a municipality</w:t>
      </w:r>
    </w:p>
    <w:p w14:paraId="4C4D5AD5" w14:textId="77777777" w:rsidR="006F0820" w:rsidRPr="006F0820" w:rsidRDefault="006F0820" w:rsidP="00F85060">
      <w:pPr>
        <w:numPr>
          <w:ilvl w:val="0"/>
          <w:numId w:val="6"/>
        </w:numPr>
        <w:tabs>
          <w:tab w:val="clear" w:pos="720"/>
          <w:tab w:val="num" w:pos="0"/>
        </w:tabs>
        <w:spacing w:after="0" w:line="240" w:lineRule="auto"/>
        <w:ind w:left="0" w:hanging="567"/>
        <w:rPr>
          <w:rFonts w:ascii="Arial" w:hAnsi="Arial" w:cs="Arial"/>
          <w:sz w:val="20"/>
          <w:szCs w:val="20"/>
          <w:lang w:val="en-US"/>
        </w:rPr>
      </w:pPr>
      <w:r w:rsidRPr="006F0820">
        <w:rPr>
          <w:rFonts w:ascii="Arial" w:hAnsi="Arial" w:cs="Arial"/>
          <w:sz w:val="20"/>
          <w:szCs w:val="20"/>
          <w:lang w:val="en-US"/>
        </w:rPr>
        <w:t>Properties are revalued every two years to maintain a fair distribution of the rates burden between property owners within a municipality</w:t>
      </w:r>
    </w:p>
    <w:p w14:paraId="4EA27DE3" w14:textId="77777777" w:rsidR="006F0820" w:rsidRPr="006F0820" w:rsidRDefault="006F0820" w:rsidP="00F85060">
      <w:pPr>
        <w:numPr>
          <w:ilvl w:val="0"/>
          <w:numId w:val="6"/>
        </w:numPr>
        <w:tabs>
          <w:tab w:val="clear" w:pos="720"/>
          <w:tab w:val="num" w:pos="0"/>
        </w:tabs>
        <w:spacing w:after="0" w:line="240" w:lineRule="auto"/>
        <w:ind w:left="0" w:hanging="567"/>
        <w:rPr>
          <w:rFonts w:ascii="Arial" w:hAnsi="Arial" w:cs="Arial"/>
          <w:sz w:val="20"/>
          <w:szCs w:val="20"/>
          <w:lang w:val="en-US"/>
        </w:rPr>
      </w:pPr>
      <w:r w:rsidRPr="006F0820">
        <w:rPr>
          <w:rFonts w:ascii="Arial" w:hAnsi="Arial" w:cs="Arial"/>
          <w:sz w:val="20"/>
          <w:szCs w:val="20"/>
        </w:rPr>
        <w:t>There is a direct relationship between property holdings and disadvantage – less wealthy people tend to own lower valued housing stock</w:t>
      </w:r>
    </w:p>
    <w:p w14:paraId="4AC44581" w14:textId="77777777" w:rsidR="006F0820" w:rsidRPr="006F0820" w:rsidRDefault="006F0820" w:rsidP="00F85060">
      <w:pPr>
        <w:numPr>
          <w:ilvl w:val="0"/>
          <w:numId w:val="6"/>
        </w:numPr>
        <w:tabs>
          <w:tab w:val="clear" w:pos="720"/>
          <w:tab w:val="num" w:pos="0"/>
        </w:tabs>
        <w:spacing w:after="0" w:line="240" w:lineRule="auto"/>
        <w:ind w:left="0" w:hanging="567"/>
        <w:rPr>
          <w:rFonts w:ascii="Arial" w:hAnsi="Arial" w:cs="Arial"/>
          <w:sz w:val="20"/>
          <w:szCs w:val="20"/>
          <w:lang w:val="en-US"/>
        </w:rPr>
      </w:pPr>
      <w:r w:rsidRPr="006F0820">
        <w:rPr>
          <w:rFonts w:ascii="Arial" w:hAnsi="Arial" w:cs="Arial"/>
          <w:sz w:val="20"/>
          <w:szCs w:val="20"/>
        </w:rPr>
        <w:t xml:space="preserve">Property owners with higher valued assets generally have a greater </w:t>
      </w:r>
      <w:r w:rsidRPr="006F0820">
        <w:rPr>
          <w:rFonts w:ascii="Arial" w:hAnsi="Arial" w:cs="Arial"/>
          <w:sz w:val="20"/>
          <w:szCs w:val="20"/>
          <w:lang w:val="en-US"/>
        </w:rPr>
        <w:t>capacity to pay</w:t>
      </w:r>
    </w:p>
    <w:p w14:paraId="66AB501C" w14:textId="77777777" w:rsidR="006F0820" w:rsidRPr="006F0820" w:rsidRDefault="006F0820" w:rsidP="00F85060">
      <w:pPr>
        <w:numPr>
          <w:ilvl w:val="0"/>
          <w:numId w:val="6"/>
        </w:numPr>
        <w:tabs>
          <w:tab w:val="clear" w:pos="720"/>
          <w:tab w:val="num" w:pos="0"/>
        </w:tabs>
        <w:spacing w:after="0" w:line="240" w:lineRule="auto"/>
        <w:ind w:left="0" w:right="-496" w:hanging="567"/>
        <w:rPr>
          <w:rFonts w:ascii="Arial" w:hAnsi="Arial" w:cs="Arial"/>
          <w:sz w:val="20"/>
          <w:szCs w:val="20"/>
          <w:lang w:val="en-US"/>
        </w:rPr>
      </w:pPr>
      <w:r w:rsidRPr="006F0820">
        <w:rPr>
          <w:rFonts w:ascii="Arial" w:hAnsi="Arial" w:cs="Arial"/>
          <w:sz w:val="20"/>
          <w:szCs w:val="20"/>
          <w:lang w:val="en-US"/>
        </w:rPr>
        <w:t>Property taxes do not take into account individual debt levels or income received by owners – there are other taxes applying to income and expenditure which should be considered when assessing tax equity.</w:t>
      </w:r>
    </w:p>
    <w:p w14:paraId="41DA0B42" w14:textId="660BEAFD" w:rsidR="006F0820" w:rsidRPr="006F0820" w:rsidRDefault="006F0820" w:rsidP="00F85060">
      <w:pPr>
        <w:numPr>
          <w:ilvl w:val="0"/>
          <w:numId w:val="6"/>
        </w:numPr>
        <w:tabs>
          <w:tab w:val="clear" w:pos="720"/>
          <w:tab w:val="num" w:pos="0"/>
        </w:tabs>
        <w:spacing w:after="0" w:line="240" w:lineRule="auto"/>
        <w:ind w:left="0" w:right="-496" w:hanging="567"/>
        <w:rPr>
          <w:rFonts w:ascii="Arial" w:hAnsi="Arial" w:cs="Arial"/>
          <w:sz w:val="20"/>
          <w:szCs w:val="20"/>
          <w:lang w:val="en-US"/>
        </w:rPr>
      </w:pPr>
      <w:r w:rsidRPr="006F0820">
        <w:rPr>
          <w:rFonts w:ascii="Arial" w:hAnsi="Arial" w:cs="Arial"/>
          <w:sz w:val="20"/>
          <w:szCs w:val="20"/>
          <w:lang w:val="en-US"/>
        </w:rPr>
        <w:t xml:space="preserve">Differential rates can be used by a council to help determine a fair contribution from each type of property. </w:t>
      </w:r>
      <w:r w:rsidRPr="006F0820">
        <w:rPr>
          <w:rFonts w:ascii="Arial" w:hAnsi="Arial" w:cs="Arial"/>
          <w:sz w:val="20"/>
          <w:szCs w:val="20"/>
          <w:lang w:val="en-US"/>
        </w:rPr>
        <w:br/>
        <w:t>E.g. residential, commercial, industrial, farm.</w:t>
      </w:r>
      <w:r>
        <w:rPr>
          <w:rFonts w:ascii="Arial" w:hAnsi="Arial" w:cs="Arial"/>
          <w:sz w:val="20"/>
          <w:szCs w:val="20"/>
          <w:lang w:val="en-US"/>
        </w:rPr>
        <w:br/>
      </w:r>
    </w:p>
    <w:p w14:paraId="1C815B29" w14:textId="41AF11F3" w:rsidR="006F0820" w:rsidRPr="006F0820" w:rsidRDefault="006F0820" w:rsidP="00E05806">
      <w:pPr>
        <w:pBdr>
          <w:top w:val="single" w:sz="4" w:space="1" w:color="auto"/>
          <w:left w:val="single" w:sz="4" w:space="4" w:color="auto"/>
          <w:bottom w:val="single" w:sz="4" w:space="1" w:color="auto"/>
          <w:right w:val="single" w:sz="4" w:space="4" w:color="auto"/>
        </w:pBdr>
        <w:ind w:left="-567" w:right="-276"/>
        <w:rPr>
          <w:rFonts w:ascii="Arial" w:hAnsi="Arial" w:cs="Arial"/>
          <w:b/>
          <w:bCs/>
          <w:sz w:val="20"/>
          <w:szCs w:val="20"/>
        </w:rPr>
      </w:pPr>
      <w:r w:rsidRPr="006F0820">
        <w:rPr>
          <w:rFonts w:ascii="Arial" w:hAnsi="Arial" w:cs="Arial"/>
          <w:b/>
          <w:sz w:val="20"/>
          <w:szCs w:val="20"/>
        </w:rPr>
        <w:t xml:space="preserve">PRINCIPLE: </w:t>
      </w:r>
      <w:r w:rsidRPr="006F0820">
        <w:rPr>
          <w:rFonts w:ascii="Arial" w:hAnsi="Arial" w:cs="Arial"/>
          <w:b/>
          <w:bCs/>
          <w:sz w:val="20"/>
          <w:szCs w:val="20"/>
        </w:rPr>
        <w:t>There is no connection between the amount of rates paid and the level of council services received by individuals.</w:t>
      </w:r>
      <w:r w:rsidRPr="006F0820">
        <w:rPr>
          <w:rFonts w:ascii="Arial" w:hAnsi="Arial" w:cs="Arial"/>
          <w:b/>
          <w:sz w:val="20"/>
          <w:szCs w:val="20"/>
        </w:rPr>
        <w:t xml:space="preserve"> </w:t>
      </w:r>
    </w:p>
    <w:p w14:paraId="030DE156" w14:textId="35478D6C" w:rsidR="006F0820" w:rsidRPr="006F0820" w:rsidRDefault="006F0820" w:rsidP="00E05806">
      <w:pPr>
        <w:ind w:left="-567" w:hanging="284"/>
        <w:rPr>
          <w:rFonts w:ascii="Arial" w:hAnsi="Arial" w:cs="Arial"/>
          <w:b/>
          <w:sz w:val="28"/>
          <w:szCs w:val="28"/>
        </w:rPr>
      </w:pPr>
      <w:r>
        <w:rPr>
          <w:rFonts w:ascii="Arial" w:hAnsi="Arial" w:cs="Arial"/>
          <w:b/>
          <w:sz w:val="28"/>
          <w:szCs w:val="28"/>
        </w:rPr>
        <w:br/>
      </w:r>
      <w:r w:rsidRPr="006F0820">
        <w:rPr>
          <w:rFonts w:ascii="Arial" w:hAnsi="Arial" w:cs="Arial"/>
          <w:b/>
          <w:sz w:val="28"/>
          <w:szCs w:val="28"/>
        </w:rPr>
        <w:t>Municipal Charges</w:t>
      </w:r>
    </w:p>
    <w:p w14:paraId="468A4A5A" w14:textId="77777777" w:rsidR="006F0820" w:rsidRPr="006F0820" w:rsidRDefault="006F0820" w:rsidP="00F85060">
      <w:pPr>
        <w:numPr>
          <w:ilvl w:val="0"/>
          <w:numId w:val="7"/>
        </w:numPr>
        <w:tabs>
          <w:tab w:val="clear" w:pos="720"/>
          <w:tab w:val="num" w:pos="0"/>
        </w:tabs>
        <w:spacing w:after="0" w:line="240" w:lineRule="auto"/>
        <w:ind w:left="0" w:hanging="567"/>
        <w:rPr>
          <w:rFonts w:ascii="Arial" w:hAnsi="Arial" w:cs="Arial"/>
          <w:sz w:val="20"/>
          <w:szCs w:val="20"/>
        </w:rPr>
      </w:pPr>
      <w:r w:rsidRPr="006F0820">
        <w:rPr>
          <w:rFonts w:ascii="Arial" w:hAnsi="Arial" w:cs="Arial"/>
          <w:sz w:val="20"/>
          <w:szCs w:val="20"/>
        </w:rPr>
        <w:t>A municipal charge may</w:t>
      </w:r>
      <w:r w:rsidRPr="006F0820">
        <w:rPr>
          <w:rFonts w:ascii="Arial" w:hAnsi="Arial" w:cs="Arial"/>
          <w:sz w:val="20"/>
          <w:szCs w:val="20"/>
          <w:lang w:val="en-US"/>
        </w:rPr>
        <w:t xml:space="preserve"> be used by a council to collect a </w:t>
      </w:r>
      <w:r w:rsidRPr="006F0820">
        <w:rPr>
          <w:rFonts w:ascii="Arial" w:hAnsi="Arial" w:cs="Arial"/>
          <w:sz w:val="20"/>
          <w:szCs w:val="20"/>
        </w:rPr>
        <w:t xml:space="preserve">portion of revenue not linked to property value but paid equally by all ratepayers </w:t>
      </w:r>
    </w:p>
    <w:p w14:paraId="42533BAF" w14:textId="77777777" w:rsidR="006F0820" w:rsidRPr="006F0820" w:rsidRDefault="006F0820" w:rsidP="00F85060">
      <w:pPr>
        <w:numPr>
          <w:ilvl w:val="0"/>
          <w:numId w:val="7"/>
        </w:numPr>
        <w:tabs>
          <w:tab w:val="clear" w:pos="720"/>
          <w:tab w:val="num" w:pos="0"/>
        </w:tabs>
        <w:spacing w:after="0" w:line="240" w:lineRule="auto"/>
        <w:ind w:left="0" w:right="-496" w:hanging="567"/>
        <w:rPr>
          <w:rFonts w:ascii="Arial" w:hAnsi="Arial" w:cs="Arial"/>
          <w:sz w:val="20"/>
          <w:szCs w:val="20"/>
        </w:rPr>
      </w:pPr>
      <w:r w:rsidRPr="006F0820">
        <w:rPr>
          <w:rFonts w:ascii="Arial" w:hAnsi="Arial" w:cs="Arial"/>
          <w:sz w:val="20"/>
          <w:szCs w:val="20"/>
        </w:rPr>
        <w:t xml:space="preserve">Farm owners with </w:t>
      </w:r>
      <w:r w:rsidRPr="006F0820">
        <w:rPr>
          <w:rFonts w:ascii="Arial" w:hAnsi="Arial" w:cs="Arial"/>
          <w:sz w:val="20"/>
          <w:szCs w:val="20"/>
          <w:lang w:val="en-US"/>
        </w:rPr>
        <w:t>multiple property assessments for rates only attract a single municipal charge.</w:t>
      </w:r>
    </w:p>
    <w:p w14:paraId="73D98339" w14:textId="36D57072" w:rsidR="006F0820" w:rsidRPr="006F0820" w:rsidRDefault="006F0820" w:rsidP="00F85060">
      <w:pPr>
        <w:numPr>
          <w:ilvl w:val="0"/>
          <w:numId w:val="7"/>
        </w:numPr>
        <w:tabs>
          <w:tab w:val="clear" w:pos="720"/>
          <w:tab w:val="num" w:pos="0"/>
        </w:tabs>
        <w:spacing w:after="0" w:line="240" w:lineRule="auto"/>
        <w:ind w:left="0" w:right="-496" w:hanging="567"/>
        <w:rPr>
          <w:rFonts w:ascii="Arial" w:hAnsi="Arial" w:cs="Arial"/>
          <w:sz w:val="20"/>
          <w:szCs w:val="20"/>
        </w:rPr>
      </w:pPr>
      <w:r w:rsidRPr="006F0820">
        <w:rPr>
          <w:rFonts w:ascii="Arial" w:hAnsi="Arial" w:cs="Arial"/>
          <w:sz w:val="20"/>
          <w:szCs w:val="20"/>
        </w:rPr>
        <w:t>User fees imposed by councils (such as municipal and waste management charges) help to redistribute the burden of rates as they are paid equally by all ratepayers and reduce the total property rates required by a council to fund its annual budget.</w:t>
      </w:r>
      <w:r w:rsidRPr="006F0820">
        <w:rPr>
          <w:rFonts w:ascii="Arial" w:hAnsi="Arial" w:cs="Arial"/>
          <w:sz w:val="20"/>
          <w:szCs w:val="20"/>
          <w:lang w:val="en-US"/>
        </w:rPr>
        <w:t xml:space="preserve"> </w:t>
      </w:r>
      <w:r>
        <w:rPr>
          <w:rFonts w:ascii="Arial" w:hAnsi="Arial" w:cs="Arial"/>
          <w:sz w:val="20"/>
          <w:szCs w:val="20"/>
        </w:rPr>
        <w:br/>
      </w:r>
    </w:p>
    <w:p w14:paraId="7A8C194A" w14:textId="39B9EC73" w:rsidR="006F0820" w:rsidRPr="006F0820" w:rsidRDefault="006F0820" w:rsidP="00E05806">
      <w:pPr>
        <w:pBdr>
          <w:top w:val="single" w:sz="4" w:space="1" w:color="auto"/>
          <w:left w:val="single" w:sz="4" w:space="4" w:color="auto"/>
          <w:bottom w:val="single" w:sz="4" w:space="1" w:color="auto"/>
          <w:right w:val="single" w:sz="4" w:space="0" w:color="auto"/>
        </w:pBdr>
        <w:ind w:left="-567" w:right="-368"/>
        <w:rPr>
          <w:rFonts w:ascii="Arial" w:hAnsi="Arial" w:cs="Arial"/>
          <w:sz w:val="20"/>
          <w:szCs w:val="20"/>
        </w:rPr>
      </w:pPr>
      <w:r w:rsidRPr="006F0820">
        <w:rPr>
          <w:rFonts w:ascii="Arial" w:hAnsi="Arial" w:cs="Arial"/>
          <w:b/>
          <w:sz w:val="20"/>
          <w:szCs w:val="20"/>
        </w:rPr>
        <w:t>PRINCIPLE: The use of a municipal charge reduces the amount that needs to be collected in the form of rates attached to the value of a property.</w:t>
      </w:r>
    </w:p>
    <w:p w14:paraId="6BB32830" w14:textId="77777777" w:rsidR="006F0820" w:rsidRDefault="006F0820" w:rsidP="00E05806">
      <w:pPr>
        <w:ind w:left="-567"/>
        <w:rPr>
          <w:rFonts w:cs="Arial"/>
          <w:b/>
          <w:sz w:val="16"/>
          <w:szCs w:val="16"/>
        </w:rPr>
      </w:pPr>
    </w:p>
    <w:p w14:paraId="23F64BCD" w14:textId="77777777" w:rsidR="00AF23D8" w:rsidRPr="00617AE5" w:rsidRDefault="00AF23D8" w:rsidP="00E05806">
      <w:pPr>
        <w:ind w:left="-567"/>
        <w:rPr>
          <w:rFonts w:cs="Arial"/>
          <w:b/>
          <w:sz w:val="16"/>
          <w:szCs w:val="16"/>
        </w:rPr>
      </w:pPr>
    </w:p>
    <w:p w14:paraId="58CE61A7" w14:textId="44E97920" w:rsidR="00AF23D8" w:rsidRPr="00AF23D8" w:rsidRDefault="00AF23D8" w:rsidP="00E05806">
      <w:pPr>
        <w:pStyle w:val="Heading3"/>
        <w:ind w:left="-567"/>
        <w:rPr>
          <w:rFonts w:ascii="Arial" w:hAnsi="Arial" w:cs="Arial"/>
          <w:color w:val="auto"/>
          <w:sz w:val="36"/>
          <w:szCs w:val="36"/>
        </w:rPr>
      </w:pPr>
      <w:r w:rsidRPr="00AF23D8">
        <w:rPr>
          <w:rFonts w:ascii="Arial" w:hAnsi="Arial" w:cs="Arial"/>
          <w:color w:val="auto"/>
          <w:sz w:val="36"/>
          <w:szCs w:val="36"/>
        </w:rPr>
        <w:lastRenderedPageBreak/>
        <w:t>COUNCIL RESPONSIBILITIES</w:t>
      </w:r>
    </w:p>
    <w:p w14:paraId="0F64E368" w14:textId="2CA4AF65" w:rsidR="00AF23D8" w:rsidRPr="00AF23D8" w:rsidRDefault="00AF23D8" w:rsidP="00E05806">
      <w:pPr>
        <w:pStyle w:val="Heading6"/>
        <w:ind w:left="-567" w:right="-514"/>
        <w:rPr>
          <w:rFonts w:ascii="Arial" w:hAnsi="Arial" w:cs="Arial"/>
          <w:b/>
          <w:i w:val="0"/>
          <w:color w:val="auto"/>
          <w:sz w:val="28"/>
          <w:szCs w:val="28"/>
        </w:rPr>
      </w:pPr>
      <w:r w:rsidRPr="00AF23D8">
        <w:rPr>
          <w:rFonts w:ascii="Arial" w:hAnsi="Arial" w:cs="Arial"/>
          <w:b/>
          <w:i w:val="0"/>
          <w:color w:val="auto"/>
          <w:sz w:val="28"/>
          <w:szCs w:val="28"/>
        </w:rPr>
        <w:t>Role of Local Government</w:t>
      </w:r>
    </w:p>
    <w:p w14:paraId="4358A898" w14:textId="77777777" w:rsidR="00D865B3" w:rsidRPr="00D865B3" w:rsidRDefault="00D865B3" w:rsidP="00E05806">
      <w:pPr>
        <w:ind w:left="-567" w:right="-691"/>
        <w:rPr>
          <w:rFonts w:ascii="Arial" w:hAnsi="Arial" w:cs="Arial"/>
          <w:sz w:val="16"/>
          <w:szCs w:val="16"/>
        </w:rPr>
      </w:pPr>
    </w:p>
    <w:p w14:paraId="199B37A4" w14:textId="0C582589" w:rsidR="00AF23D8" w:rsidRPr="00AF23D8" w:rsidRDefault="00AF23D8" w:rsidP="00E05806">
      <w:pPr>
        <w:ind w:left="-567" w:right="-691"/>
        <w:rPr>
          <w:rFonts w:ascii="Arial" w:hAnsi="Arial" w:cs="Arial"/>
          <w:sz w:val="20"/>
          <w:szCs w:val="20"/>
        </w:rPr>
      </w:pPr>
      <w:r w:rsidRPr="00AF23D8">
        <w:rPr>
          <w:rFonts w:ascii="Arial" w:hAnsi="Arial" w:cs="Arial"/>
          <w:sz w:val="20"/>
          <w:szCs w:val="20"/>
        </w:rPr>
        <w:t xml:space="preserve">Victoria’s 79 councils provide for the peace, order and good government of their municipal area, deliver services and facilities for their community, and manage the resources of the district. </w:t>
      </w:r>
    </w:p>
    <w:p w14:paraId="3AF79C32" w14:textId="5A3655EE" w:rsidR="00AF23D8" w:rsidRPr="0087508B" w:rsidRDefault="00AF23D8" w:rsidP="00E05806">
      <w:pPr>
        <w:ind w:left="-567" w:right="-871"/>
        <w:rPr>
          <w:rFonts w:ascii="Arial" w:hAnsi="Arial" w:cs="Arial"/>
          <w:sz w:val="20"/>
          <w:szCs w:val="20"/>
        </w:rPr>
      </w:pPr>
      <w:r w:rsidRPr="00AF23D8">
        <w:rPr>
          <w:rFonts w:ascii="Arial" w:hAnsi="Arial" w:cs="Arial"/>
          <w:sz w:val="20"/>
          <w:szCs w:val="20"/>
        </w:rPr>
        <w:t>Local government must operate in acco</w:t>
      </w:r>
      <w:r w:rsidRPr="0087508B">
        <w:rPr>
          <w:rFonts w:ascii="Arial" w:hAnsi="Arial" w:cs="Arial"/>
          <w:sz w:val="20"/>
          <w:szCs w:val="20"/>
        </w:rPr>
        <w:t xml:space="preserve">rdance with the </w:t>
      </w:r>
      <w:r w:rsidRPr="0087508B">
        <w:rPr>
          <w:rFonts w:ascii="Arial" w:hAnsi="Arial" w:cs="Arial"/>
          <w:i/>
          <w:iCs/>
          <w:sz w:val="20"/>
          <w:szCs w:val="20"/>
        </w:rPr>
        <w:t xml:space="preserve">Local Government Act </w:t>
      </w:r>
      <w:r w:rsidRPr="001930E2">
        <w:rPr>
          <w:rFonts w:ascii="Arial" w:hAnsi="Arial" w:cs="Arial"/>
          <w:iCs/>
          <w:sz w:val="20"/>
          <w:szCs w:val="20"/>
        </w:rPr>
        <w:t>1989</w:t>
      </w:r>
      <w:r w:rsidRPr="001930E2">
        <w:rPr>
          <w:rFonts w:ascii="Arial" w:hAnsi="Arial" w:cs="Arial"/>
          <w:sz w:val="20"/>
          <w:szCs w:val="20"/>
        </w:rPr>
        <w:t xml:space="preserve"> </w:t>
      </w:r>
      <w:r w:rsidRPr="0087508B">
        <w:rPr>
          <w:rFonts w:ascii="Arial" w:hAnsi="Arial" w:cs="Arial"/>
          <w:sz w:val="20"/>
          <w:szCs w:val="20"/>
        </w:rPr>
        <w:t xml:space="preserve">and has responsibility for implementing many diverse programs, policies and regulations set by </w:t>
      </w:r>
      <w:r>
        <w:rPr>
          <w:rFonts w:ascii="Arial" w:hAnsi="Arial" w:cs="Arial"/>
          <w:sz w:val="20"/>
          <w:szCs w:val="20"/>
        </w:rPr>
        <w:t xml:space="preserve">the State and Federal Government. </w:t>
      </w:r>
    </w:p>
    <w:p w14:paraId="73280247" w14:textId="06A6FA9C" w:rsidR="00AF23D8" w:rsidRPr="0087508B" w:rsidRDefault="00AF23D8" w:rsidP="00E05806">
      <w:pPr>
        <w:ind w:left="-567" w:right="-691"/>
        <w:rPr>
          <w:rFonts w:ascii="Arial" w:hAnsi="Arial" w:cs="Arial"/>
          <w:sz w:val="20"/>
          <w:szCs w:val="20"/>
        </w:rPr>
      </w:pPr>
      <w:r w:rsidRPr="0087508B">
        <w:rPr>
          <w:rFonts w:ascii="Arial" w:hAnsi="Arial" w:cs="Arial"/>
          <w:sz w:val="20"/>
          <w:szCs w:val="20"/>
        </w:rPr>
        <w:t>As councils have to respond to local community needs</w:t>
      </w:r>
      <w:r>
        <w:rPr>
          <w:rFonts w:ascii="Arial" w:hAnsi="Arial" w:cs="Arial"/>
          <w:sz w:val="20"/>
          <w:szCs w:val="20"/>
        </w:rPr>
        <w:t>,</w:t>
      </w:r>
      <w:r w:rsidRPr="0087508B">
        <w:rPr>
          <w:rFonts w:ascii="Arial" w:hAnsi="Arial" w:cs="Arial"/>
          <w:sz w:val="20"/>
          <w:szCs w:val="20"/>
        </w:rPr>
        <w:t xml:space="preserve"> they also have powers to set their own regulations and by-laws</w:t>
      </w:r>
      <w:r>
        <w:rPr>
          <w:rFonts w:ascii="Arial" w:hAnsi="Arial" w:cs="Arial"/>
          <w:sz w:val="20"/>
          <w:szCs w:val="20"/>
        </w:rPr>
        <w:t>,</w:t>
      </w:r>
      <w:r w:rsidRPr="0087508B">
        <w:rPr>
          <w:rFonts w:ascii="Arial" w:hAnsi="Arial" w:cs="Arial"/>
          <w:sz w:val="20"/>
          <w:szCs w:val="20"/>
        </w:rPr>
        <w:t xml:space="preserve"> and </w:t>
      </w:r>
      <w:r>
        <w:rPr>
          <w:rFonts w:ascii="Arial" w:hAnsi="Arial" w:cs="Arial"/>
          <w:sz w:val="20"/>
          <w:szCs w:val="20"/>
        </w:rPr>
        <w:t xml:space="preserve">to </w:t>
      </w:r>
      <w:r w:rsidRPr="0087508B">
        <w:rPr>
          <w:rFonts w:ascii="Arial" w:hAnsi="Arial" w:cs="Arial"/>
          <w:sz w:val="20"/>
          <w:szCs w:val="20"/>
        </w:rPr>
        <w:t>provide a r</w:t>
      </w:r>
      <w:r>
        <w:rPr>
          <w:rFonts w:ascii="Arial" w:hAnsi="Arial" w:cs="Arial"/>
          <w:sz w:val="20"/>
          <w:szCs w:val="20"/>
        </w:rPr>
        <w:t>ange of discretionary services.</w:t>
      </w:r>
    </w:p>
    <w:p w14:paraId="63CB34D1" w14:textId="21B79B5A" w:rsidR="00AF23D8" w:rsidRPr="00AF23D8" w:rsidRDefault="00AF23D8" w:rsidP="00E05806">
      <w:pPr>
        <w:ind w:left="-567" w:right="-691"/>
        <w:rPr>
          <w:rFonts w:ascii="Arial" w:hAnsi="Arial" w:cs="Arial"/>
          <w:sz w:val="20"/>
          <w:szCs w:val="20"/>
        </w:rPr>
      </w:pPr>
      <w:r w:rsidRPr="0087508B">
        <w:rPr>
          <w:rFonts w:ascii="Arial" w:hAnsi="Arial" w:cs="Arial"/>
          <w:sz w:val="20"/>
          <w:szCs w:val="20"/>
        </w:rPr>
        <w:t>Local laws developed by councils deal with important community safety, peace and order issues such as public health, management of council pro</w:t>
      </w:r>
      <w:r>
        <w:rPr>
          <w:rFonts w:ascii="Arial" w:hAnsi="Arial" w:cs="Arial"/>
          <w:sz w:val="20"/>
          <w:szCs w:val="20"/>
        </w:rPr>
        <w:t>perty, environment and amenity.</w:t>
      </w:r>
      <w:r w:rsidRPr="0087508B">
        <w:rPr>
          <w:rFonts w:ascii="Arial" w:hAnsi="Arial" w:cs="Arial"/>
          <w:sz w:val="20"/>
          <w:szCs w:val="20"/>
        </w:rPr>
        <w:t xml:space="preserve"> Local laws often apply to noise, fire hazards, abandoned vehicles, parking permits, disabled parking, furniture on footpaths, graffiti, burning off, animals in public space</w:t>
      </w:r>
      <w:r>
        <w:rPr>
          <w:rFonts w:ascii="Arial" w:hAnsi="Arial" w:cs="Arial"/>
          <w:sz w:val="20"/>
          <w:szCs w:val="20"/>
        </w:rPr>
        <w:t>s and nuisance pets.</w:t>
      </w:r>
    </w:p>
    <w:p w14:paraId="46807930" w14:textId="0CF7B9EF" w:rsidR="00AF23D8" w:rsidRDefault="00AF23D8" w:rsidP="00E05806">
      <w:pPr>
        <w:ind w:left="-567" w:right="-871"/>
        <w:rPr>
          <w:rFonts w:ascii="Arial" w:hAnsi="Arial" w:cs="Arial"/>
          <w:b/>
          <w:color w:val="000000"/>
          <w:sz w:val="28"/>
          <w:szCs w:val="28"/>
        </w:rPr>
      </w:pPr>
      <w:r w:rsidRPr="00AF23D8">
        <w:rPr>
          <w:rFonts w:ascii="Arial" w:hAnsi="Arial" w:cs="Arial"/>
          <w:b/>
          <w:color w:val="000000"/>
          <w:sz w:val="28"/>
          <w:szCs w:val="28"/>
        </w:rPr>
        <w:t>Services and Infrastructure</w:t>
      </w:r>
    </w:p>
    <w:p w14:paraId="23BCF36D" w14:textId="21D8C1E0" w:rsidR="00AF23D8" w:rsidRPr="0087508B" w:rsidRDefault="00AF23D8" w:rsidP="00E05806">
      <w:pPr>
        <w:ind w:left="-567" w:right="-871"/>
        <w:rPr>
          <w:rFonts w:ascii="Arial" w:hAnsi="Arial" w:cs="Arial"/>
          <w:sz w:val="20"/>
          <w:szCs w:val="20"/>
        </w:rPr>
      </w:pPr>
      <w:r w:rsidRPr="0087508B">
        <w:rPr>
          <w:rFonts w:ascii="Arial" w:hAnsi="Arial" w:cs="Arial"/>
          <w:sz w:val="20"/>
          <w:szCs w:val="20"/>
        </w:rPr>
        <w:t xml:space="preserve">Each Victorian municipality is different – its community may be young or old, established or still developing, </w:t>
      </w:r>
      <w:r w:rsidRPr="003B402B">
        <w:rPr>
          <w:rFonts w:ascii="Arial" w:hAnsi="Arial" w:cs="Arial"/>
          <w:sz w:val="20"/>
          <w:szCs w:val="20"/>
        </w:rPr>
        <w:t xml:space="preserve">rural or urban, and its population may vary from fewer than </w:t>
      </w:r>
      <w:r w:rsidRPr="00AC7672">
        <w:rPr>
          <w:rFonts w:ascii="Arial" w:hAnsi="Arial" w:cs="Arial"/>
          <w:sz w:val="20"/>
          <w:szCs w:val="20"/>
        </w:rPr>
        <w:t>3 200 people to more than 266 000.</w:t>
      </w:r>
    </w:p>
    <w:p w14:paraId="22D35E63" w14:textId="4FA7C2DC" w:rsidR="00AF23D8" w:rsidRPr="0087508B" w:rsidRDefault="00AF23D8" w:rsidP="00E05806">
      <w:pPr>
        <w:ind w:left="-567" w:right="-871"/>
        <w:rPr>
          <w:rFonts w:ascii="Arial" w:hAnsi="Arial" w:cs="Arial"/>
          <w:sz w:val="20"/>
          <w:szCs w:val="20"/>
        </w:rPr>
      </w:pPr>
      <w:r w:rsidRPr="0087508B">
        <w:rPr>
          <w:rFonts w:ascii="Arial" w:hAnsi="Arial" w:cs="Arial"/>
          <w:sz w:val="20"/>
          <w:szCs w:val="20"/>
        </w:rPr>
        <w:t>Each council collects rates from property owners i</w:t>
      </w:r>
      <w:r w:rsidRPr="00314E3C">
        <w:rPr>
          <w:rFonts w:ascii="Arial" w:hAnsi="Arial" w:cs="Arial"/>
          <w:sz w:val="20"/>
          <w:szCs w:val="20"/>
        </w:rPr>
        <w:t>n its municipality to help fund its local community infrastructure and service obligations. Rural council budgets average $55 million (the smallest is $13 million), while metropolitan council budgets average $161 million (the</w:t>
      </w:r>
      <w:r w:rsidR="004F06BA">
        <w:rPr>
          <w:rFonts w:ascii="Arial" w:hAnsi="Arial" w:cs="Arial"/>
          <w:sz w:val="20"/>
          <w:szCs w:val="20"/>
        </w:rPr>
        <w:t xml:space="preserve"> largest is $379</w:t>
      </w:r>
      <w:r w:rsidRPr="00E1006D">
        <w:rPr>
          <w:rFonts w:ascii="Arial" w:hAnsi="Arial" w:cs="Arial"/>
          <w:sz w:val="20"/>
          <w:szCs w:val="20"/>
        </w:rPr>
        <w:t xml:space="preserve"> million).</w:t>
      </w:r>
    </w:p>
    <w:p w14:paraId="16A4B063" w14:textId="7082F27C" w:rsidR="00AF23D8" w:rsidRPr="00AF23D8" w:rsidRDefault="00AF23D8" w:rsidP="00E05806">
      <w:pPr>
        <w:ind w:left="-567" w:right="-871"/>
        <w:rPr>
          <w:rFonts w:ascii="Arial" w:hAnsi="Arial" w:cs="Arial"/>
          <w:b/>
          <w:color w:val="000000"/>
          <w:sz w:val="28"/>
          <w:szCs w:val="28"/>
        </w:rPr>
      </w:pPr>
      <w:r>
        <w:rPr>
          <w:rFonts w:ascii="Arial" w:hAnsi="Arial" w:cs="Arial"/>
          <w:b/>
          <w:noProof/>
          <w:color w:val="000000"/>
          <w:sz w:val="28"/>
          <w:szCs w:val="28"/>
          <w:lang w:eastAsia="en-AU"/>
        </w:rPr>
        <mc:AlternateContent>
          <mc:Choice Requires="wps">
            <w:drawing>
              <wp:anchor distT="0" distB="0" distL="114300" distR="114300" simplePos="0" relativeHeight="251659264" behindDoc="0" locked="0" layoutInCell="1" allowOverlap="1" wp14:anchorId="6A9D7F52" wp14:editId="5F862824">
                <wp:simplePos x="0" y="0"/>
                <wp:positionH relativeFrom="column">
                  <wp:posOffset>-352425</wp:posOffset>
                </wp:positionH>
                <wp:positionV relativeFrom="paragraph">
                  <wp:posOffset>8254</wp:posOffset>
                </wp:positionV>
                <wp:extent cx="5943600" cy="9048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5943600"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BCC965" w14:textId="143C0C07" w:rsidR="002B67B0" w:rsidRPr="00AF23D8" w:rsidRDefault="002B67B0">
                            <w:pPr>
                              <w:rPr>
                                <w:rFonts w:ascii="Arial" w:hAnsi="Arial" w:cs="Arial"/>
                                <w:b/>
                                <w:sz w:val="20"/>
                                <w:szCs w:val="20"/>
                              </w:rPr>
                            </w:pPr>
                            <w:r w:rsidRPr="00AF23D8">
                              <w:rPr>
                                <w:rFonts w:ascii="Arial" w:hAnsi="Arial" w:cs="Arial"/>
                                <w:b/>
                                <w:sz w:val="20"/>
                                <w:szCs w:val="20"/>
                              </w:rPr>
                              <w:t>Victorian councils are responsible for $60 billion of infrastructure including roads, bridges, town halls, recreation and leisure facilities, drains, libraries and parks. They also provide over 100 services for local communities from the cradle to the grave. Every time a person leaves their house they are using services provided by local councils.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27.75pt;margin-top:.65pt;width:468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" fillcolor="white [3201]" strokeweight=".5pt">
                <v:textbox>
                  <w:txbxContent>
                    <w:p w14:paraId="17BCC965" w14:textId="143C0C07" w:rsidR="002B67B0" w:rsidRPr="00AF23D8" w:rsidRDefault="002B67B0">
                      <w:pPr>
                        <w:rPr>
                          <w:rFonts w:ascii="Arial" w:hAnsi="Arial" w:cs="Arial"/>
                          <w:b/>
                          <w:sz w:val="20"/>
                          <w:szCs w:val="20"/>
                        </w:rPr>
                      </w:pPr>
                      <w:r w:rsidRPr="00AF23D8">
                        <w:rPr>
                          <w:rFonts w:ascii="Arial" w:hAnsi="Arial" w:cs="Arial"/>
                          <w:b/>
                          <w:sz w:val="20"/>
                          <w:szCs w:val="20"/>
                        </w:rPr>
                        <w:t>Victorian councils are responsible for $60 billion of infrastructure including roads, bridges, town halls, recreation and leisure facilities, drains, libraries and parks. They also provide over 100 services for local communities from the cradle to the grave. Every time a person leaves their house they are using services provided by local councils.</w:t>
                      </w:r>
                    </w:p>
                  </w:txbxContent>
                </v:textbox>
              </v:shape>
            </w:pict>
          </mc:Fallback>
        </mc:AlternateContent>
      </w:r>
    </w:p>
    <w:p w14:paraId="24688AAE" w14:textId="77777777" w:rsidR="00AF23D8" w:rsidRDefault="00AF23D8" w:rsidP="00E05806">
      <w:pPr>
        <w:tabs>
          <w:tab w:val="left" w:pos="1980"/>
        </w:tabs>
        <w:ind w:left="-567" w:right="-691"/>
        <w:rPr>
          <w:rFonts w:ascii="Arial" w:hAnsi="Arial" w:cs="Arial"/>
          <w:sz w:val="20"/>
          <w:szCs w:val="20"/>
        </w:rPr>
      </w:pPr>
    </w:p>
    <w:p w14:paraId="599D0CF3" w14:textId="77777777" w:rsidR="00AF23D8" w:rsidRDefault="00AF23D8" w:rsidP="00E05806">
      <w:pPr>
        <w:tabs>
          <w:tab w:val="left" w:pos="1980"/>
        </w:tabs>
        <w:ind w:left="-567" w:right="-691"/>
        <w:rPr>
          <w:rFonts w:ascii="Arial" w:hAnsi="Arial" w:cs="Arial"/>
          <w:sz w:val="20"/>
          <w:szCs w:val="20"/>
        </w:rPr>
      </w:pPr>
    </w:p>
    <w:p w14:paraId="432C5C65" w14:textId="77777777" w:rsidR="00AF23D8" w:rsidRDefault="00AF23D8" w:rsidP="00E05806">
      <w:pPr>
        <w:tabs>
          <w:tab w:val="left" w:pos="1980"/>
        </w:tabs>
        <w:ind w:left="-567" w:right="-691"/>
        <w:rPr>
          <w:rFonts w:ascii="Arial" w:hAnsi="Arial" w:cs="Arial"/>
          <w:sz w:val="20"/>
          <w:szCs w:val="20"/>
        </w:rPr>
      </w:pPr>
    </w:p>
    <w:p w14:paraId="65C27AA3" w14:textId="0EB5FF70" w:rsidR="00AF23D8" w:rsidRDefault="00AF23D8" w:rsidP="00E05806">
      <w:pPr>
        <w:tabs>
          <w:tab w:val="left" w:pos="1980"/>
        </w:tabs>
        <w:ind w:left="1440" w:right="-691" w:hanging="2007"/>
        <w:rPr>
          <w:rFonts w:ascii="Arial" w:hAnsi="Arial" w:cs="Arial"/>
          <w:sz w:val="20"/>
          <w:szCs w:val="20"/>
        </w:rPr>
      </w:pPr>
      <w:r>
        <w:rPr>
          <w:rFonts w:ascii="Arial" w:hAnsi="Arial" w:cs="Arial"/>
          <w:sz w:val="20"/>
          <w:szCs w:val="20"/>
        </w:rPr>
        <w:t xml:space="preserve">Road assets: </w:t>
      </w:r>
      <w:r>
        <w:rPr>
          <w:rFonts w:ascii="Arial" w:hAnsi="Arial" w:cs="Arial"/>
          <w:sz w:val="20"/>
          <w:szCs w:val="20"/>
        </w:rPr>
        <w:tab/>
        <w:t xml:space="preserve">local roads, drains, bridges, </w:t>
      </w:r>
      <w:r w:rsidRPr="0087508B">
        <w:rPr>
          <w:rFonts w:ascii="Arial" w:hAnsi="Arial" w:cs="Arial"/>
          <w:sz w:val="20"/>
          <w:szCs w:val="20"/>
        </w:rPr>
        <w:t>foot and bike paths, public street lighting, litter bins, school crossings</w:t>
      </w:r>
      <w:r>
        <w:rPr>
          <w:rFonts w:ascii="Arial" w:hAnsi="Arial" w:cs="Arial"/>
          <w:sz w:val="20"/>
          <w:szCs w:val="20"/>
        </w:rPr>
        <w:t>,</w:t>
      </w:r>
      <w:r w:rsidRPr="0087508B">
        <w:rPr>
          <w:rFonts w:ascii="Arial" w:hAnsi="Arial" w:cs="Arial"/>
          <w:sz w:val="20"/>
          <w:szCs w:val="20"/>
        </w:rPr>
        <w:t xml:space="preserve"> bus </w:t>
      </w:r>
      <w:r>
        <w:rPr>
          <w:rFonts w:ascii="Arial" w:hAnsi="Arial" w:cs="Arial"/>
          <w:sz w:val="20"/>
          <w:szCs w:val="20"/>
        </w:rPr>
        <w:t>shelters, parking spaces.</w:t>
      </w:r>
    </w:p>
    <w:p w14:paraId="018B2CE1" w14:textId="002DA048" w:rsidR="00AF23D8" w:rsidRDefault="00AF23D8" w:rsidP="00E05806">
      <w:pPr>
        <w:tabs>
          <w:tab w:val="left" w:pos="1980"/>
        </w:tabs>
        <w:ind w:left="1440" w:right="-691" w:hanging="2007"/>
        <w:rPr>
          <w:rFonts w:ascii="Arial" w:hAnsi="Arial" w:cs="Arial"/>
          <w:sz w:val="20"/>
          <w:szCs w:val="20"/>
        </w:rPr>
      </w:pPr>
      <w:r>
        <w:rPr>
          <w:rFonts w:ascii="Arial" w:hAnsi="Arial" w:cs="Arial"/>
          <w:sz w:val="20"/>
          <w:szCs w:val="20"/>
        </w:rPr>
        <w:t xml:space="preserve">Community assets: </w:t>
      </w:r>
      <w:r>
        <w:rPr>
          <w:rFonts w:ascii="Arial" w:hAnsi="Arial" w:cs="Arial"/>
          <w:sz w:val="20"/>
          <w:szCs w:val="20"/>
        </w:rPr>
        <w:tab/>
      </w:r>
      <w:r w:rsidRPr="0087508B">
        <w:rPr>
          <w:rFonts w:ascii="Arial" w:hAnsi="Arial" w:cs="Arial"/>
          <w:sz w:val="20"/>
          <w:szCs w:val="20"/>
        </w:rPr>
        <w:t>librar</w:t>
      </w:r>
      <w:r>
        <w:rPr>
          <w:rFonts w:ascii="Arial" w:hAnsi="Arial" w:cs="Arial"/>
          <w:sz w:val="20"/>
          <w:szCs w:val="20"/>
        </w:rPr>
        <w:t>ies</w:t>
      </w:r>
      <w:r w:rsidRPr="0087508B">
        <w:rPr>
          <w:rFonts w:ascii="Arial" w:hAnsi="Arial" w:cs="Arial"/>
          <w:sz w:val="20"/>
          <w:szCs w:val="20"/>
        </w:rPr>
        <w:t xml:space="preserve">, internet services, sporting facilities, community </w:t>
      </w:r>
      <w:r>
        <w:rPr>
          <w:rFonts w:ascii="Arial" w:hAnsi="Arial" w:cs="Arial"/>
          <w:sz w:val="20"/>
          <w:szCs w:val="20"/>
        </w:rPr>
        <w:t xml:space="preserve">halls, parks and gardens, </w:t>
      </w:r>
      <w:r w:rsidRPr="0087508B">
        <w:rPr>
          <w:rFonts w:ascii="Arial" w:hAnsi="Arial" w:cs="Arial"/>
          <w:sz w:val="20"/>
          <w:szCs w:val="20"/>
        </w:rPr>
        <w:t xml:space="preserve">swimming pools, playgrounds, </w:t>
      </w:r>
      <w:r>
        <w:rPr>
          <w:rFonts w:ascii="Arial" w:hAnsi="Arial" w:cs="Arial"/>
          <w:sz w:val="20"/>
          <w:szCs w:val="20"/>
        </w:rPr>
        <w:t xml:space="preserve">animal shelters, public toilets, public art, cemeteries. </w:t>
      </w:r>
    </w:p>
    <w:p w14:paraId="2A55E67B" w14:textId="74757AB2" w:rsidR="00AF23D8" w:rsidRDefault="00AF23D8" w:rsidP="00E05806">
      <w:pPr>
        <w:tabs>
          <w:tab w:val="left" w:pos="1980"/>
        </w:tabs>
        <w:ind w:left="1440" w:right="-691" w:hanging="2007"/>
        <w:rPr>
          <w:rFonts w:ascii="Arial" w:hAnsi="Arial" w:cs="Arial"/>
          <w:sz w:val="20"/>
          <w:szCs w:val="20"/>
        </w:rPr>
      </w:pPr>
      <w:r>
        <w:rPr>
          <w:rFonts w:ascii="Arial" w:hAnsi="Arial" w:cs="Arial"/>
          <w:sz w:val="20"/>
          <w:szCs w:val="20"/>
        </w:rPr>
        <w:t>Community services:</w:t>
      </w:r>
      <w:r>
        <w:rPr>
          <w:rFonts w:ascii="Arial" w:hAnsi="Arial" w:cs="Arial"/>
          <w:sz w:val="20"/>
          <w:szCs w:val="20"/>
        </w:rPr>
        <w:tab/>
      </w:r>
      <w:r w:rsidRPr="0087508B">
        <w:rPr>
          <w:rFonts w:ascii="Arial" w:hAnsi="Arial" w:cs="Arial"/>
          <w:sz w:val="20"/>
          <w:szCs w:val="20"/>
        </w:rPr>
        <w:t>community banking</w:t>
      </w:r>
      <w:r>
        <w:rPr>
          <w:rFonts w:ascii="Arial" w:hAnsi="Arial" w:cs="Arial"/>
          <w:sz w:val="20"/>
          <w:szCs w:val="20"/>
        </w:rPr>
        <w:t>,</w:t>
      </w:r>
      <w:r w:rsidRPr="0087508B">
        <w:rPr>
          <w:rFonts w:ascii="Arial" w:hAnsi="Arial" w:cs="Arial"/>
          <w:sz w:val="20"/>
          <w:szCs w:val="20"/>
        </w:rPr>
        <w:t xml:space="preserve"> public tips</w:t>
      </w:r>
      <w:r>
        <w:rPr>
          <w:rFonts w:ascii="Arial" w:hAnsi="Arial" w:cs="Arial"/>
          <w:sz w:val="20"/>
          <w:szCs w:val="20"/>
        </w:rPr>
        <w:t>,</w:t>
      </w:r>
      <w:r w:rsidRPr="0087508B">
        <w:rPr>
          <w:rFonts w:ascii="Arial" w:hAnsi="Arial" w:cs="Arial"/>
          <w:sz w:val="20"/>
          <w:szCs w:val="20"/>
        </w:rPr>
        <w:t xml:space="preserve"> removal of dumped rubbish, youth and family counselling, baby capsule hire, childcare programs, </w:t>
      </w:r>
      <w:r>
        <w:rPr>
          <w:rFonts w:ascii="Arial" w:hAnsi="Arial" w:cs="Arial"/>
          <w:sz w:val="20"/>
          <w:szCs w:val="20"/>
        </w:rPr>
        <w:t xml:space="preserve">playgroup, </w:t>
      </w:r>
      <w:r w:rsidRPr="0087508B">
        <w:rPr>
          <w:rFonts w:ascii="Arial" w:hAnsi="Arial" w:cs="Arial"/>
          <w:sz w:val="20"/>
          <w:szCs w:val="20"/>
        </w:rPr>
        <w:t xml:space="preserve">preschools </w:t>
      </w:r>
      <w:r>
        <w:rPr>
          <w:rFonts w:ascii="Arial" w:hAnsi="Arial" w:cs="Arial"/>
          <w:sz w:val="20"/>
          <w:szCs w:val="20"/>
        </w:rPr>
        <w:t>and</w:t>
      </w:r>
      <w:r w:rsidRPr="0087508B">
        <w:rPr>
          <w:rFonts w:ascii="Arial" w:hAnsi="Arial" w:cs="Arial"/>
          <w:sz w:val="20"/>
          <w:szCs w:val="20"/>
        </w:rPr>
        <w:t xml:space="preserve"> kindergartens, school holiday programs, immunisations</w:t>
      </w:r>
      <w:r>
        <w:rPr>
          <w:rFonts w:ascii="Arial" w:hAnsi="Arial" w:cs="Arial"/>
          <w:sz w:val="20"/>
          <w:szCs w:val="20"/>
        </w:rPr>
        <w:t>, food safety inspections, planning advice and approvals, street cleaning.</w:t>
      </w:r>
    </w:p>
    <w:p w14:paraId="2B4545E5" w14:textId="21E644C3" w:rsidR="00AF23D8" w:rsidRPr="00AF23D8" w:rsidRDefault="00AF23D8" w:rsidP="00E05806">
      <w:pPr>
        <w:tabs>
          <w:tab w:val="left" w:pos="1980"/>
        </w:tabs>
        <w:ind w:left="1440" w:right="-871" w:hanging="2007"/>
        <w:rPr>
          <w:rFonts w:ascii="Arial" w:hAnsi="Arial" w:cs="Arial"/>
          <w:sz w:val="20"/>
          <w:szCs w:val="20"/>
        </w:rPr>
      </w:pPr>
      <w:r>
        <w:rPr>
          <w:rFonts w:ascii="Arial" w:hAnsi="Arial" w:cs="Arial"/>
          <w:sz w:val="20"/>
          <w:szCs w:val="20"/>
        </w:rPr>
        <w:t>In-home services:</w:t>
      </w:r>
      <w:r>
        <w:rPr>
          <w:rFonts w:ascii="Arial" w:hAnsi="Arial" w:cs="Arial"/>
          <w:sz w:val="20"/>
          <w:szCs w:val="20"/>
        </w:rPr>
        <w:tab/>
        <w:t>Family day care,</w:t>
      </w:r>
      <w:r w:rsidRPr="0087508B">
        <w:rPr>
          <w:rFonts w:ascii="Arial" w:hAnsi="Arial" w:cs="Arial"/>
          <w:sz w:val="20"/>
          <w:szCs w:val="20"/>
        </w:rPr>
        <w:t xml:space="preserve"> parenting and baby health advice by maternal and child health nurses, multilingual telephone services, recycling and hard waste collections, home maintenance, meals on wheels, garde</w:t>
      </w:r>
      <w:r>
        <w:rPr>
          <w:rFonts w:ascii="Arial" w:hAnsi="Arial" w:cs="Arial"/>
          <w:sz w:val="20"/>
          <w:szCs w:val="20"/>
        </w:rPr>
        <w:t>ning services and respite care.</w:t>
      </w:r>
      <w:r w:rsidRPr="00AF23D8">
        <w:rPr>
          <w:rFonts w:ascii="Arial" w:hAnsi="Arial" w:cs="Arial"/>
          <w:sz w:val="20"/>
          <w:szCs w:val="20"/>
        </w:rPr>
        <w:br w:type="page"/>
      </w:r>
    </w:p>
    <w:tbl>
      <w:tblPr>
        <w:tblpPr w:leftFromText="180" w:rightFromText="180" w:vertAnchor="page" w:horzAnchor="margin" w:tblpX="-311" w:tblpY="1516"/>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
        <w:gridCol w:w="142"/>
        <w:gridCol w:w="3948"/>
        <w:gridCol w:w="108"/>
        <w:gridCol w:w="4662"/>
        <w:gridCol w:w="108"/>
        <w:gridCol w:w="142"/>
        <w:gridCol w:w="351"/>
      </w:tblGrid>
      <w:tr w:rsidR="00AF23D8" w:rsidRPr="00AF23D8" w14:paraId="662D1848" w14:textId="77777777" w:rsidTr="007D5A08">
        <w:trPr>
          <w:gridAfter w:val="3"/>
          <w:wAfter w:w="601" w:type="dxa"/>
          <w:trHeight w:val="314"/>
        </w:trPr>
        <w:tc>
          <w:tcPr>
            <w:tcW w:w="4198" w:type="dxa"/>
            <w:gridSpan w:val="3"/>
            <w:tcBorders>
              <w:top w:val="nil"/>
              <w:left w:val="nil"/>
              <w:bottom w:val="nil"/>
              <w:right w:val="nil"/>
            </w:tcBorders>
            <w:shd w:val="clear" w:color="auto" w:fill="auto"/>
          </w:tcPr>
          <w:p w14:paraId="41A4B5AD" w14:textId="77777777" w:rsidR="00AF23D8" w:rsidRPr="00AF23D8" w:rsidRDefault="00AF23D8" w:rsidP="007D5A08">
            <w:pPr>
              <w:spacing w:after="0" w:line="240" w:lineRule="auto"/>
              <w:rPr>
                <w:rFonts w:ascii="Arial Narrow" w:eastAsia="Times New Roman" w:hAnsi="Arial Narrow" w:cs="Times New Roman"/>
                <w:b/>
                <w:sz w:val="28"/>
                <w:szCs w:val="28"/>
              </w:rPr>
            </w:pPr>
            <w:r w:rsidRPr="00AF23D8">
              <w:rPr>
                <w:rFonts w:ascii="Arial Narrow" w:eastAsia="Times New Roman" w:hAnsi="Arial Narrow" w:cs="Times New Roman"/>
                <w:b/>
                <w:sz w:val="28"/>
                <w:szCs w:val="28"/>
              </w:rPr>
              <w:lastRenderedPageBreak/>
              <w:t xml:space="preserve">COUNCIL SERVICE </w:t>
            </w:r>
          </w:p>
        </w:tc>
        <w:tc>
          <w:tcPr>
            <w:tcW w:w="4770" w:type="dxa"/>
            <w:gridSpan w:val="2"/>
            <w:tcBorders>
              <w:top w:val="nil"/>
              <w:left w:val="nil"/>
              <w:bottom w:val="nil"/>
              <w:right w:val="nil"/>
            </w:tcBorders>
            <w:shd w:val="clear" w:color="auto" w:fill="auto"/>
          </w:tcPr>
          <w:p w14:paraId="66DA77A6" w14:textId="77777777" w:rsidR="00AF23D8" w:rsidRPr="00AF23D8" w:rsidRDefault="00AF23D8" w:rsidP="007D5A08">
            <w:pPr>
              <w:spacing w:after="0" w:line="240" w:lineRule="auto"/>
              <w:rPr>
                <w:rFonts w:ascii="Arial Narrow" w:eastAsia="Times New Roman" w:hAnsi="Arial Narrow" w:cs="Times New Roman"/>
                <w:sz w:val="28"/>
                <w:szCs w:val="28"/>
              </w:rPr>
            </w:pPr>
            <w:r w:rsidRPr="00AF23D8">
              <w:rPr>
                <w:rFonts w:ascii="Arial Narrow" w:eastAsia="Times New Roman" w:hAnsi="Arial Narrow" w:cs="Times New Roman"/>
                <w:b/>
                <w:sz w:val="28"/>
                <w:szCs w:val="28"/>
              </w:rPr>
              <w:t>PROGRAM EXAMPLE</w:t>
            </w:r>
          </w:p>
        </w:tc>
      </w:tr>
      <w:tr w:rsidR="00AF23D8" w:rsidRPr="00AF23D8" w14:paraId="66B856A5" w14:textId="77777777" w:rsidTr="007D5A08">
        <w:trPr>
          <w:gridBefore w:val="2"/>
          <w:wBefore w:w="250" w:type="dxa"/>
          <w:trHeight w:val="329"/>
        </w:trPr>
        <w:tc>
          <w:tcPr>
            <w:tcW w:w="9319" w:type="dxa"/>
            <w:gridSpan w:val="6"/>
            <w:tcBorders>
              <w:top w:val="nil"/>
              <w:left w:val="nil"/>
              <w:bottom w:val="nil"/>
              <w:right w:val="nil"/>
            </w:tcBorders>
            <w:shd w:val="clear" w:color="auto" w:fill="auto"/>
          </w:tcPr>
          <w:p w14:paraId="6B098175" w14:textId="77777777" w:rsidR="00AF23D8" w:rsidRPr="00AF23D8" w:rsidRDefault="00AF23D8" w:rsidP="007D5A08">
            <w:pPr>
              <w:spacing w:after="0" w:line="240" w:lineRule="auto"/>
              <w:ind w:left="-567"/>
              <w:rPr>
                <w:rFonts w:ascii="Arial Narrow" w:eastAsia="Times New Roman" w:hAnsi="Arial Narrow" w:cs="Times New Roman"/>
                <w:b/>
                <w:sz w:val="28"/>
                <w:szCs w:val="28"/>
              </w:rPr>
            </w:pPr>
          </w:p>
        </w:tc>
      </w:tr>
      <w:tr w:rsidR="00AF23D8" w:rsidRPr="00AF23D8" w14:paraId="02A21161" w14:textId="77777777" w:rsidTr="007D5A08">
        <w:trPr>
          <w:gridBefore w:val="1"/>
          <w:gridAfter w:val="2"/>
          <w:wBefore w:w="108" w:type="dxa"/>
          <w:wAfter w:w="493" w:type="dxa"/>
          <w:trHeight w:val="390"/>
        </w:trPr>
        <w:tc>
          <w:tcPr>
            <w:tcW w:w="4198" w:type="dxa"/>
            <w:gridSpan w:val="3"/>
            <w:tcBorders>
              <w:top w:val="nil"/>
              <w:left w:val="nil"/>
              <w:bottom w:val="nil"/>
              <w:right w:val="nil"/>
            </w:tcBorders>
            <w:shd w:val="clear" w:color="auto" w:fill="auto"/>
          </w:tcPr>
          <w:p w14:paraId="48E0DC6C" w14:textId="77777777" w:rsidR="00AF23D8" w:rsidRPr="00AF23D8" w:rsidRDefault="00AF23D8" w:rsidP="007D5A08">
            <w:pPr>
              <w:spacing w:after="0" w:line="240" w:lineRule="auto"/>
              <w:rPr>
                <w:rFonts w:ascii="Arial Narrow" w:eastAsia="Times New Roman" w:hAnsi="Arial Narrow" w:cs="Times New Roman"/>
                <w:b/>
                <w:szCs w:val="24"/>
              </w:rPr>
            </w:pPr>
            <w:r w:rsidRPr="00AF23D8">
              <w:rPr>
                <w:rFonts w:ascii="Arial Narrow" w:eastAsia="Times New Roman" w:hAnsi="Arial Narrow" w:cs="Times New Roman"/>
                <w:b/>
                <w:szCs w:val="24"/>
              </w:rPr>
              <w:t xml:space="preserve">General Public Services </w:t>
            </w:r>
          </w:p>
          <w:p w14:paraId="7574E4F6" w14:textId="77777777" w:rsidR="00AF23D8" w:rsidRPr="00AF23D8" w:rsidRDefault="00AF23D8" w:rsidP="007D5A08">
            <w:pPr>
              <w:spacing w:after="0" w:line="240" w:lineRule="auto"/>
              <w:rPr>
                <w:rFonts w:ascii="Arial Narrow" w:eastAsia="Times New Roman" w:hAnsi="Arial Narrow" w:cs="Times New Roman"/>
                <w:b/>
                <w:sz w:val="12"/>
                <w:szCs w:val="12"/>
              </w:rPr>
            </w:pPr>
          </w:p>
        </w:tc>
        <w:tc>
          <w:tcPr>
            <w:tcW w:w="4770" w:type="dxa"/>
            <w:gridSpan w:val="2"/>
            <w:tcBorders>
              <w:top w:val="nil"/>
              <w:left w:val="nil"/>
              <w:bottom w:val="nil"/>
              <w:right w:val="nil"/>
            </w:tcBorders>
            <w:shd w:val="clear" w:color="auto" w:fill="auto"/>
          </w:tcPr>
          <w:p w14:paraId="2080A762" w14:textId="77777777" w:rsidR="00AF23D8" w:rsidRPr="00AF23D8" w:rsidRDefault="00AF23D8" w:rsidP="007D5A08">
            <w:pPr>
              <w:spacing w:after="0" w:line="240" w:lineRule="auto"/>
              <w:ind w:left="-567"/>
              <w:rPr>
                <w:rFonts w:ascii="Arial Narrow" w:eastAsia="Times New Roman" w:hAnsi="Arial Narrow" w:cs="Times New Roman"/>
                <w:b/>
                <w:szCs w:val="24"/>
              </w:rPr>
            </w:pPr>
          </w:p>
        </w:tc>
      </w:tr>
      <w:tr w:rsidR="00AF23D8" w:rsidRPr="00AF23D8" w14:paraId="19F101EB" w14:textId="77777777" w:rsidTr="007D5A08">
        <w:trPr>
          <w:gridBefore w:val="1"/>
          <w:gridAfter w:val="2"/>
          <w:wBefore w:w="108" w:type="dxa"/>
          <w:wAfter w:w="493" w:type="dxa"/>
          <w:trHeight w:val="255"/>
        </w:trPr>
        <w:tc>
          <w:tcPr>
            <w:tcW w:w="4198" w:type="dxa"/>
            <w:gridSpan w:val="3"/>
            <w:tcBorders>
              <w:top w:val="nil"/>
              <w:left w:val="nil"/>
              <w:bottom w:val="single" w:sz="4" w:space="0" w:color="auto"/>
            </w:tcBorders>
            <w:shd w:val="clear" w:color="auto" w:fill="auto"/>
          </w:tcPr>
          <w:p w14:paraId="1E816140"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Emergency prevention and protection</w:t>
            </w:r>
          </w:p>
        </w:tc>
        <w:tc>
          <w:tcPr>
            <w:tcW w:w="4770" w:type="dxa"/>
            <w:gridSpan w:val="2"/>
            <w:tcBorders>
              <w:top w:val="nil"/>
              <w:bottom w:val="single" w:sz="4" w:space="0" w:color="auto"/>
              <w:right w:val="nil"/>
            </w:tcBorders>
            <w:shd w:val="clear" w:color="auto" w:fill="auto"/>
          </w:tcPr>
          <w:p w14:paraId="647C91C4"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Community disaster / emergency plans</w:t>
            </w:r>
          </w:p>
        </w:tc>
      </w:tr>
      <w:tr w:rsidR="00AF23D8" w:rsidRPr="00AF23D8" w14:paraId="758FDD3E" w14:textId="77777777" w:rsidTr="007D5A08">
        <w:trPr>
          <w:gridBefore w:val="1"/>
          <w:gridAfter w:val="2"/>
          <w:wBefore w:w="108" w:type="dxa"/>
          <w:wAfter w:w="493" w:type="dxa"/>
          <w:trHeight w:val="240"/>
        </w:trPr>
        <w:tc>
          <w:tcPr>
            <w:tcW w:w="4198" w:type="dxa"/>
            <w:gridSpan w:val="3"/>
            <w:tcBorders>
              <w:top w:val="single" w:sz="4" w:space="0" w:color="auto"/>
              <w:left w:val="nil"/>
              <w:bottom w:val="single" w:sz="4" w:space="0" w:color="auto"/>
            </w:tcBorders>
            <w:shd w:val="clear" w:color="auto" w:fill="auto"/>
          </w:tcPr>
          <w:p w14:paraId="4DE3558F"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Animal management and control</w:t>
            </w:r>
          </w:p>
        </w:tc>
        <w:tc>
          <w:tcPr>
            <w:tcW w:w="4770" w:type="dxa"/>
            <w:gridSpan w:val="2"/>
            <w:tcBorders>
              <w:top w:val="single" w:sz="4" w:space="0" w:color="auto"/>
              <w:bottom w:val="single" w:sz="4" w:space="0" w:color="auto"/>
              <w:right w:val="nil"/>
            </w:tcBorders>
            <w:shd w:val="clear" w:color="auto" w:fill="auto"/>
          </w:tcPr>
          <w:p w14:paraId="255629D7"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Animal shelters, pet registration</w:t>
            </w:r>
          </w:p>
        </w:tc>
      </w:tr>
      <w:tr w:rsidR="00AF23D8" w:rsidRPr="00AF23D8" w14:paraId="112388A7" w14:textId="77777777" w:rsidTr="007D5A08">
        <w:trPr>
          <w:gridBefore w:val="1"/>
          <w:gridAfter w:val="2"/>
          <w:wBefore w:w="108" w:type="dxa"/>
          <w:wAfter w:w="493" w:type="dxa"/>
          <w:trHeight w:val="255"/>
        </w:trPr>
        <w:tc>
          <w:tcPr>
            <w:tcW w:w="4198" w:type="dxa"/>
            <w:gridSpan w:val="3"/>
            <w:tcBorders>
              <w:top w:val="single" w:sz="4" w:space="0" w:color="auto"/>
              <w:left w:val="nil"/>
              <w:bottom w:val="single" w:sz="4" w:space="0" w:color="auto"/>
            </w:tcBorders>
            <w:shd w:val="clear" w:color="auto" w:fill="auto"/>
          </w:tcPr>
          <w:p w14:paraId="2B277FF2"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Tourism</w:t>
            </w:r>
          </w:p>
        </w:tc>
        <w:tc>
          <w:tcPr>
            <w:tcW w:w="4770" w:type="dxa"/>
            <w:gridSpan w:val="2"/>
            <w:tcBorders>
              <w:top w:val="single" w:sz="4" w:space="0" w:color="auto"/>
              <w:bottom w:val="single" w:sz="4" w:space="0" w:color="auto"/>
              <w:right w:val="nil"/>
            </w:tcBorders>
            <w:shd w:val="clear" w:color="auto" w:fill="auto"/>
          </w:tcPr>
          <w:p w14:paraId="25643A76"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Visitor Information Centres, marketing plans</w:t>
            </w:r>
          </w:p>
        </w:tc>
      </w:tr>
      <w:tr w:rsidR="00AF23D8" w:rsidRPr="00AF23D8" w14:paraId="61142844" w14:textId="77777777" w:rsidTr="007D5A08">
        <w:trPr>
          <w:gridBefore w:val="1"/>
          <w:gridAfter w:val="2"/>
          <w:wBefore w:w="108" w:type="dxa"/>
          <w:wAfter w:w="493" w:type="dxa"/>
          <w:trHeight w:val="240"/>
        </w:trPr>
        <w:tc>
          <w:tcPr>
            <w:tcW w:w="4198" w:type="dxa"/>
            <w:gridSpan w:val="3"/>
            <w:tcBorders>
              <w:top w:val="single" w:sz="4" w:space="0" w:color="auto"/>
              <w:left w:val="nil"/>
              <w:bottom w:val="single" w:sz="4" w:space="0" w:color="auto"/>
            </w:tcBorders>
            <w:shd w:val="clear" w:color="auto" w:fill="auto"/>
          </w:tcPr>
          <w:p w14:paraId="1B3E2299"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Commerce and industry</w:t>
            </w:r>
          </w:p>
        </w:tc>
        <w:tc>
          <w:tcPr>
            <w:tcW w:w="4770" w:type="dxa"/>
            <w:gridSpan w:val="2"/>
            <w:tcBorders>
              <w:top w:val="single" w:sz="4" w:space="0" w:color="auto"/>
              <w:bottom w:val="single" w:sz="4" w:space="0" w:color="auto"/>
              <w:right w:val="nil"/>
            </w:tcBorders>
            <w:shd w:val="clear" w:color="auto" w:fill="auto"/>
          </w:tcPr>
          <w:p w14:paraId="39C1F657"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Local industry networks, incentive programs</w:t>
            </w:r>
          </w:p>
        </w:tc>
      </w:tr>
      <w:tr w:rsidR="00AF23D8" w:rsidRPr="00AF23D8" w14:paraId="03804EB4" w14:textId="77777777" w:rsidTr="007D5A08">
        <w:trPr>
          <w:gridBefore w:val="1"/>
          <w:gridAfter w:val="2"/>
          <w:wBefore w:w="108" w:type="dxa"/>
          <w:wAfter w:w="493" w:type="dxa"/>
          <w:trHeight w:val="494"/>
        </w:trPr>
        <w:tc>
          <w:tcPr>
            <w:tcW w:w="4198" w:type="dxa"/>
            <w:gridSpan w:val="3"/>
            <w:tcBorders>
              <w:top w:val="single" w:sz="4" w:space="0" w:color="auto"/>
              <w:left w:val="nil"/>
              <w:bottom w:val="nil"/>
            </w:tcBorders>
            <w:shd w:val="clear" w:color="auto" w:fill="auto"/>
          </w:tcPr>
          <w:p w14:paraId="5D59AF8A"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Community information</w:t>
            </w:r>
          </w:p>
        </w:tc>
        <w:tc>
          <w:tcPr>
            <w:tcW w:w="4770" w:type="dxa"/>
            <w:gridSpan w:val="2"/>
            <w:tcBorders>
              <w:top w:val="single" w:sz="4" w:space="0" w:color="auto"/>
              <w:bottom w:val="nil"/>
              <w:right w:val="nil"/>
            </w:tcBorders>
            <w:shd w:val="clear" w:color="auto" w:fill="auto"/>
          </w:tcPr>
          <w:p w14:paraId="54B01E1E"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Community directory, websites / online services, counselling and support groups</w:t>
            </w:r>
          </w:p>
        </w:tc>
      </w:tr>
      <w:tr w:rsidR="00AF23D8" w:rsidRPr="00AF23D8" w14:paraId="0738C399" w14:textId="77777777" w:rsidTr="007D5A08">
        <w:trPr>
          <w:gridBefore w:val="1"/>
          <w:gridAfter w:val="2"/>
          <w:wBefore w:w="108" w:type="dxa"/>
          <w:wAfter w:w="493" w:type="dxa"/>
          <w:trHeight w:val="390"/>
        </w:trPr>
        <w:tc>
          <w:tcPr>
            <w:tcW w:w="4198" w:type="dxa"/>
            <w:gridSpan w:val="3"/>
            <w:tcBorders>
              <w:top w:val="nil"/>
              <w:left w:val="nil"/>
              <w:bottom w:val="nil"/>
            </w:tcBorders>
            <w:shd w:val="clear" w:color="auto" w:fill="auto"/>
          </w:tcPr>
          <w:p w14:paraId="6C57EEC9" w14:textId="77777777" w:rsidR="00AF23D8" w:rsidRPr="00AF23D8" w:rsidRDefault="00AF23D8" w:rsidP="007D5A08">
            <w:pPr>
              <w:spacing w:after="0" w:line="240" w:lineRule="auto"/>
              <w:rPr>
                <w:rFonts w:ascii="Arial Narrow" w:eastAsia="Times New Roman" w:hAnsi="Arial Narrow" w:cs="Times New Roman"/>
                <w:b/>
                <w:szCs w:val="24"/>
              </w:rPr>
            </w:pPr>
            <w:r w:rsidRPr="00AF23D8">
              <w:rPr>
                <w:rFonts w:ascii="Arial Narrow" w:eastAsia="Times New Roman" w:hAnsi="Arial Narrow" w:cs="Times New Roman"/>
                <w:b/>
                <w:szCs w:val="24"/>
              </w:rPr>
              <w:t xml:space="preserve">Health and Welfare Services </w:t>
            </w:r>
          </w:p>
          <w:p w14:paraId="047072FC" w14:textId="77777777" w:rsidR="00AF23D8" w:rsidRPr="00AF23D8" w:rsidRDefault="00AF23D8" w:rsidP="007D5A08">
            <w:pPr>
              <w:spacing w:after="0" w:line="240" w:lineRule="auto"/>
              <w:rPr>
                <w:rFonts w:ascii="Arial Narrow" w:eastAsia="Times New Roman" w:hAnsi="Arial Narrow" w:cs="Times New Roman"/>
                <w:b/>
                <w:sz w:val="12"/>
                <w:szCs w:val="12"/>
              </w:rPr>
            </w:pPr>
          </w:p>
        </w:tc>
        <w:tc>
          <w:tcPr>
            <w:tcW w:w="4770" w:type="dxa"/>
            <w:gridSpan w:val="2"/>
            <w:tcBorders>
              <w:top w:val="nil"/>
              <w:bottom w:val="nil"/>
              <w:right w:val="nil"/>
            </w:tcBorders>
            <w:shd w:val="clear" w:color="auto" w:fill="auto"/>
          </w:tcPr>
          <w:p w14:paraId="68F7D87B" w14:textId="77777777" w:rsidR="00AF23D8" w:rsidRPr="00AF23D8" w:rsidRDefault="00AF23D8" w:rsidP="007D5A08">
            <w:pPr>
              <w:spacing w:after="0" w:line="240" w:lineRule="auto"/>
              <w:rPr>
                <w:rFonts w:ascii="Arial Narrow" w:eastAsia="Times New Roman" w:hAnsi="Arial Narrow" w:cs="Times New Roman"/>
                <w:b/>
                <w:szCs w:val="24"/>
              </w:rPr>
            </w:pPr>
          </w:p>
        </w:tc>
      </w:tr>
      <w:tr w:rsidR="00AF23D8" w:rsidRPr="00AF23D8" w14:paraId="4E5C8688" w14:textId="77777777" w:rsidTr="007D5A08">
        <w:trPr>
          <w:gridBefore w:val="1"/>
          <w:gridAfter w:val="2"/>
          <w:wBefore w:w="108" w:type="dxa"/>
          <w:wAfter w:w="493" w:type="dxa"/>
          <w:trHeight w:val="255"/>
        </w:trPr>
        <w:tc>
          <w:tcPr>
            <w:tcW w:w="4198" w:type="dxa"/>
            <w:gridSpan w:val="3"/>
            <w:tcBorders>
              <w:top w:val="nil"/>
              <w:left w:val="nil"/>
            </w:tcBorders>
            <w:shd w:val="clear" w:color="auto" w:fill="auto"/>
          </w:tcPr>
          <w:p w14:paraId="27B4810D"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Aged care programs</w:t>
            </w:r>
          </w:p>
        </w:tc>
        <w:tc>
          <w:tcPr>
            <w:tcW w:w="4770" w:type="dxa"/>
            <w:gridSpan w:val="2"/>
            <w:tcBorders>
              <w:top w:val="nil"/>
              <w:right w:val="nil"/>
            </w:tcBorders>
            <w:shd w:val="clear" w:color="auto" w:fill="auto"/>
          </w:tcPr>
          <w:p w14:paraId="52C7999A"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Meals on wheels, home care, home maintenance</w:t>
            </w:r>
          </w:p>
        </w:tc>
      </w:tr>
      <w:tr w:rsidR="00AF23D8" w:rsidRPr="00AF23D8" w14:paraId="00BB7BAB" w14:textId="77777777" w:rsidTr="007D5A08">
        <w:trPr>
          <w:gridBefore w:val="1"/>
          <w:gridAfter w:val="2"/>
          <w:wBefore w:w="108" w:type="dxa"/>
          <w:wAfter w:w="493" w:type="dxa"/>
          <w:trHeight w:val="255"/>
        </w:trPr>
        <w:tc>
          <w:tcPr>
            <w:tcW w:w="4198" w:type="dxa"/>
            <w:gridSpan w:val="3"/>
            <w:tcBorders>
              <w:left w:val="nil"/>
            </w:tcBorders>
            <w:shd w:val="clear" w:color="auto" w:fill="auto"/>
          </w:tcPr>
          <w:p w14:paraId="4EA1E439"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Maternal and child health services</w:t>
            </w:r>
          </w:p>
        </w:tc>
        <w:tc>
          <w:tcPr>
            <w:tcW w:w="4770" w:type="dxa"/>
            <w:gridSpan w:val="2"/>
            <w:tcBorders>
              <w:right w:val="nil"/>
            </w:tcBorders>
            <w:shd w:val="clear" w:color="auto" w:fill="auto"/>
          </w:tcPr>
          <w:p w14:paraId="33BD5039"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Health checks, nutrition and parenting advice</w:t>
            </w:r>
          </w:p>
        </w:tc>
      </w:tr>
      <w:tr w:rsidR="00AF23D8" w:rsidRPr="00AF23D8" w14:paraId="2599B11A" w14:textId="77777777" w:rsidTr="007D5A08">
        <w:trPr>
          <w:gridBefore w:val="1"/>
          <w:gridAfter w:val="2"/>
          <w:wBefore w:w="108" w:type="dxa"/>
          <w:wAfter w:w="493" w:type="dxa"/>
          <w:trHeight w:val="494"/>
        </w:trPr>
        <w:tc>
          <w:tcPr>
            <w:tcW w:w="4198" w:type="dxa"/>
            <w:gridSpan w:val="3"/>
            <w:tcBorders>
              <w:left w:val="nil"/>
            </w:tcBorders>
            <w:shd w:val="clear" w:color="auto" w:fill="auto"/>
          </w:tcPr>
          <w:p w14:paraId="3384043F"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Family and children’s services</w:t>
            </w:r>
          </w:p>
        </w:tc>
        <w:tc>
          <w:tcPr>
            <w:tcW w:w="4770" w:type="dxa"/>
            <w:gridSpan w:val="2"/>
            <w:tcBorders>
              <w:right w:val="nil"/>
            </w:tcBorders>
            <w:shd w:val="clear" w:color="auto" w:fill="auto"/>
          </w:tcPr>
          <w:p w14:paraId="6AA3B668"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School immunisations, childcare, playgroups, youth services, school holiday programs, aerosol art program</w:t>
            </w:r>
          </w:p>
        </w:tc>
      </w:tr>
      <w:tr w:rsidR="00AF23D8" w:rsidRPr="00AF23D8" w14:paraId="47A7C4A9" w14:textId="77777777" w:rsidTr="007D5A08">
        <w:trPr>
          <w:gridBefore w:val="1"/>
          <w:gridAfter w:val="2"/>
          <w:wBefore w:w="108" w:type="dxa"/>
          <w:wAfter w:w="493" w:type="dxa"/>
          <w:trHeight w:val="255"/>
        </w:trPr>
        <w:tc>
          <w:tcPr>
            <w:tcW w:w="4198" w:type="dxa"/>
            <w:gridSpan w:val="3"/>
            <w:tcBorders>
              <w:left w:val="nil"/>
            </w:tcBorders>
            <w:shd w:val="clear" w:color="auto" w:fill="auto"/>
          </w:tcPr>
          <w:p w14:paraId="142BF13D"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Disability services</w:t>
            </w:r>
          </w:p>
        </w:tc>
        <w:tc>
          <w:tcPr>
            <w:tcW w:w="4770" w:type="dxa"/>
            <w:gridSpan w:val="2"/>
            <w:tcBorders>
              <w:right w:val="nil"/>
            </w:tcBorders>
            <w:shd w:val="clear" w:color="auto" w:fill="auto"/>
          </w:tcPr>
          <w:p w14:paraId="74D26CE0"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Wheelchair access, respite care, personal care</w:t>
            </w:r>
          </w:p>
        </w:tc>
      </w:tr>
      <w:tr w:rsidR="00AF23D8" w:rsidRPr="00AF23D8" w14:paraId="2D92975D" w14:textId="77777777" w:rsidTr="007D5A08">
        <w:trPr>
          <w:gridBefore w:val="1"/>
          <w:gridAfter w:val="2"/>
          <w:wBefore w:w="108" w:type="dxa"/>
          <w:wAfter w:w="493" w:type="dxa"/>
          <w:trHeight w:val="240"/>
        </w:trPr>
        <w:tc>
          <w:tcPr>
            <w:tcW w:w="4198" w:type="dxa"/>
            <w:gridSpan w:val="3"/>
            <w:tcBorders>
              <w:left w:val="nil"/>
            </w:tcBorders>
            <w:shd w:val="clear" w:color="auto" w:fill="auto"/>
          </w:tcPr>
          <w:p w14:paraId="0A3067D5"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Cultural development</w:t>
            </w:r>
          </w:p>
        </w:tc>
        <w:tc>
          <w:tcPr>
            <w:tcW w:w="4770" w:type="dxa"/>
            <w:gridSpan w:val="2"/>
            <w:tcBorders>
              <w:right w:val="nil"/>
            </w:tcBorders>
            <w:shd w:val="clear" w:color="auto" w:fill="auto"/>
          </w:tcPr>
          <w:p w14:paraId="7E0C0116"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Festivals, public art, theatre productions, art galleries</w:t>
            </w:r>
          </w:p>
        </w:tc>
      </w:tr>
      <w:tr w:rsidR="00AF23D8" w:rsidRPr="00AF23D8" w14:paraId="77C37335" w14:textId="77777777" w:rsidTr="007D5A08">
        <w:trPr>
          <w:gridBefore w:val="1"/>
          <w:gridAfter w:val="2"/>
          <w:wBefore w:w="108" w:type="dxa"/>
          <w:wAfter w:w="493" w:type="dxa"/>
          <w:trHeight w:val="255"/>
        </w:trPr>
        <w:tc>
          <w:tcPr>
            <w:tcW w:w="4198" w:type="dxa"/>
            <w:gridSpan w:val="3"/>
            <w:tcBorders>
              <w:left w:val="nil"/>
            </w:tcBorders>
            <w:shd w:val="clear" w:color="auto" w:fill="auto"/>
          </w:tcPr>
          <w:p w14:paraId="6BC593B0"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Public libraries</w:t>
            </w:r>
          </w:p>
        </w:tc>
        <w:tc>
          <w:tcPr>
            <w:tcW w:w="4770" w:type="dxa"/>
            <w:gridSpan w:val="2"/>
            <w:tcBorders>
              <w:right w:val="nil"/>
            </w:tcBorders>
            <w:shd w:val="clear" w:color="auto" w:fill="auto"/>
          </w:tcPr>
          <w:p w14:paraId="15BFBD07"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Book loans, free internet access, reading sessions</w:t>
            </w:r>
          </w:p>
        </w:tc>
      </w:tr>
      <w:tr w:rsidR="00AF23D8" w:rsidRPr="00AF23D8" w14:paraId="62B3CC46" w14:textId="77777777" w:rsidTr="007D5A08">
        <w:trPr>
          <w:gridBefore w:val="1"/>
          <w:gridAfter w:val="2"/>
          <w:wBefore w:w="108" w:type="dxa"/>
          <w:wAfter w:w="493" w:type="dxa"/>
          <w:trHeight w:val="240"/>
        </w:trPr>
        <w:tc>
          <w:tcPr>
            <w:tcW w:w="4198" w:type="dxa"/>
            <w:gridSpan w:val="3"/>
            <w:tcBorders>
              <w:left w:val="nil"/>
            </w:tcBorders>
            <w:shd w:val="clear" w:color="auto" w:fill="auto"/>
          </w:tcPr>
          <w:p w14:paraId="2027A4E7"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Leisure and recreation services</w:t>
            </w:r>
          </w:p>
        </w:tc>
        <w:tc>
          <w:tcPr>
            <w:tcW w:w="4770" w:type="dxa"/>
            <w:gridSpan w:val="2"/>
            <w:tcBorders>
              <w:right w:val="nil"/>
            </w:tcBorders>
            <w:shd w:val="clear" w:color="auto" w:fill="auto"/>
          </w:tcPr>
          <w:p w14:paraId="2BEDF3EE"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Swimming pools, sports ovals, club facilities</w:t>
            </w:r>
          </w:p>
        </w:tc>
      </w:tr>
      <w:tr w:rsidR="00AF23D8" w:rsidRPr="00AF23D8" w14:paraId="11DB6EBE" w14:textId="77777777" w:rsidTr="007D5A08">
        <w:trPr>
          <w:gridBefore w:val="1"/>
          <w:gridAfter w:val="2"/>
          <w:wBefore w:w="108" w:type="dxa"/>
          <w:wAfter w:w="493" w:type="dxa"/>
          <w:trHeight w:val="255"/>
        </w:trPr>
        <w:tc>
          <w:tcPr>
            <w:tcW w:w="4198" w:type="dxa"/>
            <w:gridSpan w:val="3"/>
            <w:tcBorders>
              <w:left w:val="nil"/>
            </w:tcBorders>
            <w:shd w:val="clear" w:color="auto" w:fill="auto"/>
          </w:tcPr>
          <w:p w14:paraId="26B078F7"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Housing</w:t>
            </w:r>
          </w:p>
        </w:tc>
        <w:tc>
          <w:tcPr>
            <w:tcW w:w="4770" w:type="dxa"/>
            <w:gridSpan w:val="2"/>
            <w:tcBorders>
              <w:right w:val="nil"/>
            </w:tcBorders>
            <w:shd w:val="clear" w:color="auto" w:fill="auto"/>
          </w:tcPr>
          <w:p w14:paraId="5B1D65E8"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Housing diversity through planning schemes</w:t>
            </w:r>
          </w:p>
        </w:tc>
      </w:tr>
      <w:tr w:rsidR="00AF23D8" w:rsidRPr="00AF23D8" w14:paraId="1F9F34C6" w14:textId="77777777" w:rsidTr="007D5A08">
        <w:trPr>
          <w:gridBefore w:val="1"/>
          <w:gridAfter w:val="2"/>
          <w:wBefore w:w="108" w:type="dxa"/>
          <w:wAfter w:w="493" w:type="dxa"/>
          <w:trHeight w:val="494"/>
        </w:trPr>
        <w:tc>
          <w:tcPr>
            <w:tcW w:w="4198" w:type="dxa"/>
            <w:gridSpan w:val="3"/>
            <w:tcBorders>
              <w:left w:val="nil"/>
            </w:tcBorders>
            <w:shd w:val="clear" w:color="auto" w:fill="auto"/>
          </w:tcPr>
          <w:p w14:paraId="2A34335C"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Public health services</w:t>
            </w:r>
          </w:p>
        </w:tc>
        <w:tc>
          <w:tcPr>
            <w:tcW w:w="4770" w:type="dxa"/>
            <w:gridSpan w:val="2"/>
            <w:tcBorders>
              <w:right w:val="nil"/>
            </w:tcBorders>
            <w:shd w:val="clear" w:color="auto" w:fill="auto"/>
          </w:tcPr>
          <w:p w14:paraId="2FA31D13"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Food safety inspections, public toilets, tobacco enforcement, pandemic planning</w:t>
            </w:r>
          </w:p>
        </w:tc>
      </w:tr>
      <w:tr w:rsidR="00AF23D8" w:rsidRPr="00AF23D8" w14:paraId="4DD6B374" w14:textId="77777777" w:rsidTr="007D5A08">
        <w:trPr>
          <w:gridBefore w:val="1"/>
          <w:gridAfter w:val="2"/>
          <w:wBefore w:w="108" w:type="dxa"/>
          <w:wAfter w:w="493" w:type="dxa"/>
          <w:trHeight w:val="240"/>
        </w:trPr>
        <w:tc>
          <w:tcPr>
            <w:tcW w:w="4198" w:type="dxa"/>
            <w:gridSpan w:val="3"/>
            <w:tcBorders>
              <w:left w:val="nil"/>
              <w:bottom w:val="single" w:sz="4" w:space="0" w:color="auto"/>
            </w:tcBorders>
            <w:shd w:val="clear" w:color="auto" w:fill="auto"/>
          </w:tcPr>
          <w:p w14:paraId="39B865B9"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Employment</w:t>
            </w:r>
          </w:p>
        </w:tc>
        <w:tc>
          <w:tcPr>
            <w:tcW w:w="4770" w:type="dxa"/>
            <w:gridSpan w:val="2"/>
            <w:tcBorders>
              <w:bottom w:val="single" w:sz="4" w:space="0" w:color="auto"/>
              <w:right w:val="nil"/>
            </w:tcBorders>
            <w:shd w:val="clear" w:color="auto" w:fill="auto"/>
          </w:tcPr>
          <w:p w14:paraId="72234338"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Community jobs program, traineeships</w:t>
            </w:r>
          </w:p>
        </w:tc>
      </w:tr>
      <w:tr w:rsidR="00AF23D8" w:rsidRPr="00AF23D8" w14:paraId="4C5CD953" w14:textId="77777777" w:rsidTr="007D5A08">
        <w:trPr>
          <w:gridBefore w:val="1"/>
          <w:gridAfter w:val="2"/>
          <w:wBefore w:w="108" w:type="dxa"/>
          <w:wAfter w:w="493" w:type="dxa"/>
          <w:trHeight w:val="255"/>
        </w:trPr>
        <w:tc>
          <w:tcPr>
            <w:tcW w:w="4198" w:type="dxa"/>
            <w:gridSpan w:val="3"/>
            <w:tcBorders>
              <w:left w:val="nil"/>
              <w:bottom w:val="nil"/>
            </w:tcBorders>
            <w:shd w:val="clear" w:color="auto" w:fill="auto"/>
          </w:tcPr>
          <w:p w14:paraId="40AF4993"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Migrant and indigenous services</w:t>
            </w:r>
          </w:p>
        </w:tc>
        <w:tc>
          <w:tcPr>
            <w:tcW w:w="4770" w:type="dxa"/>
            <w:gridSpan w:val="2"/>
            <w:tcBorders>
              <w:bottom w:val="nil"/>
              <w:right w:val="nil"/>
            </w:tcBorders>
            <w:shd w:val="clear" w:color="auto" w:fill="auto"/>
          </w:tcPr>
          <w:p w14:paraId="1FA65D7A"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Language aides, multilingual phone lines</w:t>
            </w:r>
          </w:p>
        </w:tc>
      </w:tr>
      <w:tr w:rsidR="00AF23D8" w:rsidRPr="00AF23D8" w14:paraId="198E4B25" w14:textId="77777777" w:rsidTr="007D5A08">
        <w:trPr>
          <w:gridBefore w:val="1"/>
          <w:gridAfter w:val="2"/>
          <w:wBefore w:w="108" w:type="dxa"/>
          <w:wAfter w:w="493" w:type="dxa"/>
          <w:trHeight w:val="225"/>
        </w:trPr>
        <w:tc>
          <w:tcPr>
            <w:tcW w:w="4198" w:type="dxa"/>
            <w:gridSpan w:val="3"/>
            <w:tcBorders>
              <w:top w:val="nil"/>
              <w:left w:val="nil"/>
              <w:bottom w:val="nil"/>
            </w:tcBorders>
            <w:shd w:val="clear" w:color="auto" w:fill="auto"/>
          </w:tcPr>
          <w:p w14:paraId="210A3459" w14:textId="77777777" w:rsidR="00AF23D8" w:rsidRPr="00AF23D8" w:rsidRDefault="00AF23D8" w:rsidP="007D5A08">
            <w:pPr>
              <w:spacing w:after="0" w:line="240" w:lineRule="auto"/>
              <w:rPr>
                <w:rFonts w:ascii="Arial Narrow" w:eastAsia="Times New Roman" w:hAnsi="Arial Narrow" w:cs="Times New Roman"/>
                <w:sz w:val="20"/>
                <w:szCs w:val="20"/>
              </w:rPr>
            </w:pPr>
          </w:p>
        </w:tc>
        <w:tc>
          <w:tcPr>
            <w:tcW w:w="4770" w:type="dxa"/>
            <w:gridSpan w:val="2"/>
            <w:tcBorders>
              <w:top w:val="nil"/>
              <w:bottom w:val="nil"/>
              <w:right w:val="nil"/>
            </w:tcBorders>
            <w:shd w:val="clear" w:color="auto" w:fill="auto"/>
          </w:tcPr>
          <w:p w14:paraId="1F870317" w14:textId="77777777" w:rsidR="00AF23D8" w:rsidRPr="00AF23D8" w:rsidRDefault="00AF23D8" w:rsidP="007D5A08">
            <w:pPr>
              <w:spacing w:after="0" w:line="240" w:lineRule="auto"/>
              <w:rPr>
                <w:rFonts w:ascii="Arial Narrow" w:eastAsia="Times New Roman" w:hAnsi="Arial Narrow" w:cs="Times New Roman"/>
                <w:sz w:val="20"/>
                <w:szCs w:val="20"/>
              </w:rPr>
            </w:pPr>
          </w:p>
        </w:tc>
      </w:tr>
      <w:tr w:rsidR="00AF23D8" w:rsidRPr="00AF23D8" w14:paraId="270E7213" w14:textId="77777777" w:rsidTr="007D5A08">
        <w:trPr>
          <w:gridBefore w:val="1"/>
          <w:gridAfter w:val="2"/>
          <w:wBefore w:w="108" w:type="dxa"/>
          <w:wAfter w:w="493" w:type="dxa"/>
          <w:trHeight w:val="390"/>
        </w:trPr>
        <w:tc>
          <w:tcPr>
            <w:tcW w:w="4198" w:type="dxa"/>
            <w:gridSpan w:val="3"/>
            <w:tcBorders>
              <w:top w:val="nil"/>
              <w:left w:val="nil"/>
              <w:bottom w:val="nil"/>
            </w:tcBorders>
            <w:shd w:val="clear" w:color="auto" w:fill="auto"/>
          </w:tcPr>
          <w:p w14:paraId="02E5905B" w14:textId="77777777" w:rsidR="00AF23D8" w:rsidRPr="00AF23D8" w:rsidRDefault="00AF23D8" w:rsidP="007D5A08">
            <w:pPr>
              <w:spacing w:after="0" w:line="240" w:lineRule="auto"/>
              <w:rPr>
                <w:rFonts w:ascii="Arial Narrow" w:eastAsia="Times New Roman" w:hAnsi="Arial Narrow" w:cs="Times New Roman"/>
                <w:b/>
                <w:szCs w:val="24"/>
              </w:rPr>
            </w:pPr>
            <w:r w:rsidRPr="00AF23D8">
              <w:rPr>
                <w:rFonts w:ascii="Arial Narrow" w:eastAsia="Times New Roman" w:hAnsi="Arial Narrow" w:cs="Times New Roman"/>
                <w:b/>
                <w:szCs w:val="24"/>
              </w:rPr>
              <w:t>Land Use Planning</w:t>
            </w:r>
          </w:p>
          <w:p w14:paraId="3BDF923B" w14:textId="77777777" w:rsidR="00AF23D8" w:rsidRPr="00AF23D8" w:rsidRDefault="00AF23D8" w:rsidP="007D5A08">
            <w:pPr>
              <w:spacing w:after="0" w:line="240" w:lineRule="auto"/>
              <w:rPr>
                <w:rFonts w:ascii="Arial Narrow" w:eastAsia="Times New Roman" w:hAnsi="Arial Narrow" w:cs="Times New Roman"/>
                <w:b/>
                <w:sz w:val="12"/>
                <w:szCs w:val="12"/>
              </w:rPr>
            </w:pPr>
          </w:p>
        </w:tc>
        <w:tc>
          <w:tcPr>
            <w:tcW w:w="4770" w:type="dxa"/>
            <w:gridSpan w:val="2"/>
            <w:tcBorders>
              <w:top w:val="nil"/>
              <w:bottom w:val="nil"/>
              <w:right w:val="nil"/>
            </w:tcBorders>
            <w:shd w:val="clear" w:color="auto" w:fill="auto"/>
          </w:tcPr>
          <w:p w14:paraId="0AF9AA7F" w14:textId="77777777" w:rsidR="00AF23D8" w:rsidRPr="00AF23D8" w:rsidRDefault="00AF23D8" w:rsidP="007D5A08">
            <w:pPr>
              <w:spacing w:after="0" w:line="240" w:lineRule="auto"/>
              <w:rPr>
                <w:rFonts w:ascii="Arial Narrow" w:eastAsia="Times New Roman" w:hAnsi="Arial Narrow" w:cs="Times New Roman"/>
                <w:b/>
                <w:szCs w:val="24"/>
              </w:rPr>
            </w:pPr>
          </w:p>
        </w:tc>
      </w:tr>
      <w:tr w:rsidR="00AF23D8" w:rsidRPr="00AF23D8" w14:paraId="54171884" w14:textId="77777777" w:rsidTr="007D5A08">
        <w:trPr>
          <w:gridBefore w:val="1"/>
          <w:gridAfter w:val="2"/>
          <w:wBefore w:w="108" w:type="dxa"/>
          <w:wAfter w:w="493" w:type="dxa"/>
          <w:trHeight w:val="509"/>
        </w:trPr>
        <w:tc>
          <w:tcPr>
            <w:tcW w:w="4198" w:type="dxa"/>
            <w:gridSpan w:val="3"/>
            <w:tcBorders>
              <w:top w:val="nil"/>
              <w:left w:val="nil"/>
            </w:tcBorders>
            <w:shd w:val="clear" w:color="auto" w:fill="auto"/>
          </w:tcPr>
          <w:p w14:paraId="703B159F"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Statutory planning</w:t>
            </w:r>
          </w:p>
        </w:tc>
        <w:tc>
          <w:tcPr>
            <w:tcW w:w="4770" w:type="dxa"/>
            <w:gridSpan w:val="2"/>
            <w:tcBorders>
              <w:top w:val="nil"/>
              <w:right w:val="nil"/>
            </w:tcBorders>
            <w:shd w:val="clear" w:color="auto" w:fill="auto"/>
          </w:tcPr>
          <w:p w14:paraId="25B962FC"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Land use regulation, planning application assessment, zone and overlay controls</w:t>
            </w:r>
          </w:p>
        </w:tc>
      </w:tr>
      <w:tr w:rsidR="00AF23D8" w:rsidRPr="00AF23D8" w14:paraId="19AE94FF" w14:textId="77777777" w:rsidTr="007D5A08">
        <w:trPr>
          <w:gridBefore w:val="1"/>
          <w:gridAfter w:val="2"/>
          <w:wBefore w:w="108" w:type="dxa"/>
          <w:wAfter w:w="493" w:type="dxa"/>
          <w:trHeight w:val="240"/>
        </w:trPr>
        <w:tc>
          <w:tcPr>
            <w:tcW w:w="4198" w:type="dxa"/>
            <w:gridSpan w:val="3"/>
            <w:tcBorders>
              <w:left w:val="nil"/>
            </w:tcBorders>
            <w:shd w:val="clear" w:color="auto" w:fill="auto"/>
          </w:tcPr>
          <w:p w14:paraId="151457EC"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Strategic planning</w:t>
            </w:r>
          </w:p>
        </w:tc>
        <w:tc>
          <w:tcPr>
            <w:tcW w:w="4770" w:type="dxa"/>
            <w:gridSpan w:val="2"/>
            <w:tcBorders>
              <w:right w:val="nil"/>
            </w:tcBorders>
            <w:shd w:val="clear" w:color="auto" w:fill="auto"/>
          </w:tcPr>
          <w:p w14:paraId="487DB5A7"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Neighbourhood character, heritage overlays</w:t>
            </w:r>
          </w:p>
        </w:tc>
      </w:tr>
      <w:tr w:rsidR="00AF23D8" w:rsidRPr="00AF23D8" w14:paraId="5421A147" w14:textId="77777777" w:rsidTr="007D5A08">
        <w:trPr>
          <w:gridBefore w:val="2"/>
          <w:gridAfter w:val="1"/>
          <w:wBefore w:w="250" w:type="dxa"/>
          <w:wAfter w:w="351" w:type="dxa"/>
          <w:trHeight w:val="255"/>
        </w:trPr>
        <w:tc>
          <w:tcPr>
            <w:tcW w:w="4056" w:type="dxa"/>
            <w:gridSpan w:val="2"/>
            <w:tcBorders>
              <w:left w:val="nil"/>
            </w:tcBorders>
            <w:shd w:val="clear" w:color="auto" w:fill="auto"/>
          </w:tcPr>
          <w:p w14:paraId="5996BF7F" w14:textId="77777777" w:rsidR="00AF23D8" w:rsidRPr="00AF23D8" w:rsidRDefault="00AF23D8" w:rsidP="007D5A08">
            <w:pPr>
              <w:spacing w:after="0" w:line="240" w:lineRule="auto"/>
              <w:ind w:left="-108"/>
              <w:rPr>
                <w:rFonts w:ascii="Arial Narrow" w:eastAsia="Times New Roman" w:hAnsi="Arial Narrow" w:cs="Times New Roman"/>
              </w:rPr>
            </w:pPr>
            <w:r w:rsidRPr="00AF23D8">
              <w:rPr>
                <w:rFonts w:ascii="Arial Narrow" w:eastAsia="Times New Roman" w:hAnsi="Arial Narrow" w:cs="Times New Roman"/>
              </w:rPr>
              <w:t>Planning system reform</w:t>
            </w:r>
          </w:p>
        </w:tc>
        <w:tc>
          <w:tcPr>
            <w:tcW w:w="4912" w:type="dxa"/>
            <w:gridSpan w:val="3"/>
            <w:tcBorders>
              <w:right w:val="nil"/>
            </w:tcBorders>
            <w:shd w:val="clear" w:color="auto" w:fill="auto"/>
          </w:tcPr>
          <w:p w14:paraId="073D4235"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Pre-lodgement certification</w:t>
            </w:r>
          </w:p>
        </w:tc>
      </w:tr>
      <w:tr w:rsidR="00AF23D8" w:rsidRPr="00AF23D8" w14:paraId="471B1425" w14:textId="77777777" w:rsidTr="007D5A08">
        <w:trPr>
          <w:gridBefore w:val="2"/>
          <w:gridAfter w:val="1"/>
          <w:wBefore w:w="250" w:type="dxa"/>
          <w:wAfter w:w="351" w:type="dxa"/>
          <w:trHeight w:val="240"/>
        </w:trPr>
        <w:tc>
          <w:tcPr>
            <w:tcW w:w="4056" w:type="dxa"/>
            <w:gridSpan w:val="2"/>
            <w:tcBorders>
              <w:left w:val="nil"/>
            </w:tcBorders>
            <w:shd w:val="clear" w:color="auto" w:fill="auto"/>
          </w:tcPr>
          <w:p w14:paraId="2934F936" w14:textId="77777777" w:rsidR="00AF23D8" w:rsidRPr="00AF23D8" w:rsidRDefault="00AF23D8" w:rsidP="007D5A08">
            <w:pPr>
              <w:spacing w:after="0" w:line="240" w:lineRule="auto"/>
              <w:ind w:left="-108"/>
              <w:rPr>
                <w:rFonts w:ascii="Arial Narrow" w:eastAsia="Times New Roman" w:hAnsi="Arial Narrow" w:cs="Times New Roman"/>
              </w:rPr>
            </w:pPr>
            <w:r w:rsidRPr="00AF23D8">
              <w:rPr>
                <w:rFonts w:ascii="Arial Narrow" w:eastAsia="Times New Roman" w:hAnsi="Arial Narrow" w:cs="Times New Roman"/>
              </w:rPr>
              <w:t>Built form sustainability</w:t>
            </w:r>
          </w:p>
        </w:tc>
        <w:tc>
          <w:tcPr>
            <w:tcW w:w="4912" w:type="dxa"/>
            <w:gridSpan w:val="3"/>
            <w:tcBorders>
              <w:right w:val="nil"/>
            </w:tcBorders>
            <w:shd w:val="clear" w:color="auto" w:fill="auto"/>
          </w:tcPr>
          <w:p w14:paraId="70494CFA"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Energy efficient housing, siting and design guidelines</w:t>
            </w:r>
          </w:p>
        </w:tc>
      </w:tr>
      <w:tr w:rsidR="00AF23D8" w:rsidRPr="00AF23D8" w14:paraId="07FBFDC3" w14:textId="77777777" w:rsidTr="007D5A08">
        <w:trPr>
          <w:gridBefore w:val="2"/>
          <w:gridAfter w:val="1"/>
          <w:wBefore w:w="250" w:type="dxa"/>
          <w:wAfter w:w="351" w:type="dxa"/>
          <w:trHeight w:val="255"/>
        </w:trPr>
        <w:tc>
          <w:tcPr>
            <w:tcW w:w="4056" w:type="dxa"/>
            <w:gridSpan w:val="2"/>
            <w:tcBorders>
              <w:top w:val="nil"/>
              <w:left w:val="nil"/>
            </w:tcBorders>
            <w:shd w:val="clear" w:color="auto" w:fill="auto"/>
          </w:tcPr>
          <w:p w14:paraId="74E0BCE9" w14:textId="77777777" w:rsidR="00AF23D8" w:rsidRPr="00AF23D8" w:rsidRDefault="00AF23D8" w:rsidP="007D5A08">
            <w:pPr>
              <w:spacing w:after="0" w:line="240" w:lineRule="auto"/>
              <w:ind w:left="-108"/>
              <w:rPr>
                <w:rFonts w:ascii="Arial Narrow" w:eastAsia="Times New Roman" w:hAnsi="Arial Narrow" w:cs="Times New Roman"/>
              </w:rPr>
            </w:pPr>
            <w:r w:rsidRPr="00AF23D8">
              <w:rPr>
                <w:rFonts w:ascii="Arial Narrow" w:eastAsia="Times New Roman" w:hAnsi="Arial Narrow" w:cs="Times New Roman"/>
              </w:rPr>
              <w:t>Rural land use management</w:t>
            </w:r>
          </w:p>
        </w:tc>
        <w:tc>
          <w:tcPr>
            <w:tcW w:w="4912" w:type="dxa"/>
            <w:gridSpan w:val="3"/>
            <w:tcBorders>
              <w:top w:val="nil"/>
              <w:right w:val="nil"/>
            </w:tcBorders>
            <w:shd w:val="clear" w:color="auto" w:fill="auto"/>
          </w:tcPr>
          <w:p w14:paraId="6CBC1EF1"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Agricultural production, economic development strategy</w:t>
            </w:r>
          </w:p>
        </w:tc>
      </w:tr>
      <w:tr w:rsidR="00AF23D8" w:rsidRPr="00AF23D8" w14:paraId="6B887009" w14:textId="77777777" w:rsidTr="007D5A08">
        <w:trPr>
          <w:gridBefore w:val="2"/>
          <w:gridAfter w:val="1"/>
          <w:wBefore w:w="250" w:type="dxa"/>
          <w:wAfter w:w="351" w:type="dxa"/>
          <w:trHeight w:val="240"/>
        </w:trPr>
        <w:tc>
          <w:tcPr>
            <w:tcW w:w="4056" w:type="dxa"/>
            <w:gridSpan w:val="2"/>
            <w:tcBorders>
              <w:left w:val="nil"/>
            </w:tcBorders>
            <w:shd w:val="clear" w:color="auto" w:fill="auto"/>
          </w:tcPr>
          <w:p w14:paraId="6942DF34" w14:textId="77777777" w:rsidR="00AF23D8" w:rsidRPr="00AF23D8" w:rsidRDefault="00AF23D8" w:rsidP="007D5A08">
            <w:pPr>
              <w:spacing w:after="0" w:line="240" w:lineRule="auto"/>
              <w:ind w:left="-108"/>
              <w:rPr>
                <w:rFonts w:ascii="Arial Narrow" w:eastAsia="Times New Roman" w:hAnsi="Arial Narrow" w:cs="Times New Roman"/>
              </w:rPr>
            </w:pPr>
            <w:r w:rsidRPr="00AF23D8">
              <w:rPr>
                <w:rFonts w:ascii="Arial Narrow" w:eastAsia="Times New Roman" w:hAnsi="Arial Narrow" w:cs="Times New Roman"/>
              </w:rPr>
              <w:t>Forestry</w:t>
            </w:r>
          </w:p>
        </w:tc>
        <w:tc>
          <w:tcPr>
            <w:tcW w:w="4912" w:type="dxa"/>
            <w:gridSpan w:val="3"/>
            <w:tcBorders>
              <w:right w:val="nil"/>
            </w:tcBorders>
            <w:shd w:val="clear" w:color="auto" w:fill="auto"/>
          </w:tcPr>
          <w:p w14:paraId="4579C507"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Forest regulation enforcement, supervise timber harvest</w:t>
            </w:r>
          </w:p>
        </w:tc>
      </w:tr>
      <w:tr w:rsidR="00AF23D8" w:rsidRPr="00AF23D8" w14:paraId="47AB6CB8" w14:textId="77777777" w:rsidTr="007D5A08">
        <w:trPr>
          <w:gridBefore w:val="2"/>
          <w:gridAfter w:val="1"/>
          <w:wBefore w:w="250" w:type="dxa"/>
          <w:wAfter w:w="351" w:type="dxa"/>
          <w:trHeight w:val="255"/>
        </w:trPr>
        <w:tc>
          <w:tcPr>
            <w:tcW w:w="4056" w:type="dxa"/>
            <w:gridSpan w:val="2"/>
            <w:tcBorders>
              <w:left w:val="nil"/>
              <w:bottom w:val="single" w:sz="4" w:space="0" w:color="auto"/>
            </w:tcBorders>
            <w:shd w:val="clear" w:color="auto" w:fill="auto"/>
          </w:tcPr>
          <w:p w14:paraId="6C3F08F2" w14:textId="77777777" w:rsidR="00AF23D8" w:rsidRPr="00AF23D8" w:rsidRDefault="00AF23D8" w:rsidP="007D5A08">
            <w:pPr>
              <w:spacing w:after="0" w:line="240" w:lineRule="auto"/>
              <w:ind w:left="-108"/>
              <w:rPr>
                <w:rFonts w:ascii="Arial Narrow" w:eastAsia="Times New Roman" w:hAnsi="Arial Narrow" w:cs="Times New Roman"/>
              </w:rPr>
            </w:pPr>
            <w:r w:rsidRPr="00AF23D8">
              <w:rPr>
                <w:rFonts w:ascii="Arial Narrow" w:eastAsia="Times New Roman" w:hAnsi="Arial Narrow" w:cs="Times New Roman"/>
              </w:rPr>
              <w:t>Native title, Indigenous cultural heritage</w:t>
            </w:r>
          </w:p>
        </w:tc>
        <w:tc>
          <w:tcPr>
            <w:tcW w:w="4912" w:type="dxa"/>
            <w:gridSpan w:val="3"/>
            <w:tcBorders>
              <w:bottom w:val="single" w:sz="4" w:space="0" w:color="auto"/>
              <w:right w:val="nil"/>
            </w:tcBorders>
            <w:shd w:val="clear" w:color="auto" w:fill="auto"/>
          </w:tcPr>
          <w:p w14:paraId="49471989"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Recognition of traditional land owners</w:t>
            </w:r>
          </w:p>
        </w:tc>
      </w:tr>
      <w:tr w:rsidR="00AF23D8" w:rsidRPr="00AF23D8" w14:paraId="106B11E3" w14:textId="77777777" w:rsidTr="007D5A08">
        <w:trPr>
          <w:gridBefore w:val="2"/>
          <w:gridAfter w:val="1"/>
          <w:wBefore w:w="250" w:type="dxa"/>
          <w:wAfter w:w="351" w:type="dxa"/>
          <w:trHeight w:val="225"/>
        </w:trPr>
        <w:tc>
          <w:tcPr>
            <w:tcW w:w="4056" w:type="dxa"/>
            <w:gridSpan w:val="2"/>
            <w:tcBorders>
              <w:left w:val="nil"/>
              <w:bottom w:val="nil"/>
            </w:tcBorders>
            <w:shd w:val="clear" w:color="auto" w:fill="auto"/>
          </w:tcPr>
          <w:p w14:paraId="1676A16B" w14:textId="77777777" w:rsidR="00AF23D8" w:rsidRPr="00AF23D8" w:rsidRDefault="00AF23D8" w:rsidP="007D5A08">
            <w:pPr>
              <w:spacing w:after="0" w:line="240" w:lineRule="auto"/>
              <w:ind w:left="-108"/>
              <w:rPr>
                <w:rFonts w:ascii="Arial Narrow" w:eastAsia="Times New Roman" w:hAnsi="Arial Narrow" w:cs="Times New Roman"/>
                <w:sz w:val="20"/>
                <w:szCs w:val="20"/>
              </w:rPr>
            </w:pPr>
          </w:p>
        </w:tc>
        <w:tc>
          <w:tcPr>
            <w:tcW w:w="4912" w:type="dxa"/>
            <w:gridSpan w:val="3"/>
            <w:tcBorders>
              <w:bottom w:val="nil"/>
              <w:right w:val="nil"/>
            </w:tcBorders>
            <w:shd w:val="clear" w:color="auto" w:fill="auto"/>
          </w:tcPr>
          <w:p w14:paraId="601B3FCA" w14:textId="77777777" w:rsidR="00AF23D8" w:rsidRPr="00AF23D8" w:rsidRDefault="00AF23D8" w:rsidP="007D5A08">
            <w:pPr>
              <w:spacing w:after="0" w:line="240" w:lineRule="auto"/>
              <w:rPr>
                <w:rFonts w:ascii="Arial Narrow" w:eastAsia="Times New Roman" w:hAnsi="Arial Narrow" w:cs="Times New Roman"/>
                <w:sz w:val="20"/>
                <w:szCs w:val="20"/>
              </w:rPr>
            </w:pPr>
          </w:p>
        </w:tc>
      </w:tr>
      <w:tr w:rsidR="00AF23D8" w:rsidRPr="00AF23D8" w14:paraId="3A85E25B" w14:textId="77777777" w:rsidTr="007D5A08">
        <w:trPr>
          <w:gridBefore w:val="2"/>
          <w:gridAfter w:val="1"/>
          <w:wBefore w:w="250" w:type="dxa"/>
          <w:wAfter w:w="351" w:type="dxa"/>
          <w:trHeight w:val="390"/>
        </w:trPr>
        <w:tc>
          <w:tcPr>
            <w:tcW w:w="4056" w:type="dxa"/>
            <w:gridSpan w:val="2"/>
            <w:tcBorders>
              <w:top w:val="nil"/>
              <w:left w:val="nil"/>
              <w:bottom w:val="nil"/>
            </w:tcBorders>
            <w:shd w:val="clear" w:color="auto" w:fill="auto"/>
          </w:tcPr>
          <w:p w14:paraId="7699DB59" w14:textId="77777777" w:rsidR="00AF23D8" w:rsidRPr="00AF23D8" w:rsidRDefault="00AF23D8" w:rsidP="007D5A08">
            <w:pPr>
              <w:spacing w:after="0" w:line="240" w:lineRule="auto"/>
              <w:ind w:left="-108"/>
              <w:rPr>
                <w:rFonts w:ascii="Arial Narrow" w:eastAsia="Times New Roman" w:hAnsi="Arial Narrow" w:cs="Times New Roman"/>
                <w:b/>
                <w:szCs w:val="24"/>
              </w:rPr>
            </w:pPr>
            <w:r w:rsidRPr="00AF23D8">
              <w:rPr>
                <w:rFonts w:ascii="Arial Narrow" w:eastAsia="Times New Roman" w:hAnsi="Arial Narrow" w:cs="Times New Roman"/>
                <w:b/>
                <w:szCs w:val="24"/>
              </w:rPr>
              <w:t>Environment</w:t>
            </w:r>
          </w:p>
          <w:p w14:paraId="0780D3C8" w14:textId="77777777" w:rsidR="00AF23D8" w:rsidRPr="00AF23D8" w:rsidRDefault="00AF23D8" w:rsidP="007D5A08">
            <w:pPr>
              <w:spacing w:after="0" w:line="240" w:lineRule="auto"/>
              <w:ind w:left="-108"/>
              <w:rPr>
                <w:rFonts w:ascii="Arial Narrow" w:eastAsia="Times New Roman" w:hAnsi="Arial Narrow" w:cs="Times New Roman"/>
                <w:b/>
                <w:sz w:val="12"/>
                <w:szCs w:val="12"/>
              </w:rPr>
            </w:pPr>
          </w:p>
        </w:tc>
        <w:tc>
          <w:tcPr>
            <w:tcW w:w="4912" w:type="dxa"/>
            <w:gridSpan w:val="3"/>
            <w:tcBorders>
              <w:top w:val="nil"/>
              <w:bottom w:val="nil"/>
              <w:right w:val="nil"/>
            </w:tcBorders>
            <w:shd w:val="clear" w:color="auto" w:fill="auto"/>
          </w:tcPr>
          <w:p w14:paraId="74494917" w14:textId="77777777" w:rsidR="00AF23D8" w:rsidRPr="00AF23D8" w:rsidRDefault="00AF23D8" w:rsidP="007D5A08">
            <w:pPr>
              <w:spacing w:after="0" w:line="240" w:lineRule="auto"/>
              <w:rPr>
                <w:rFonts w:ascii="Arial Narrow" w:eastAsia="Times New Roman" w:hAnsi="Arial Narrow" w:cs="Times New Roman"/>
                <w:b/>
                <w:szCs w:val="24"/>
              </w:rPr>
            </w:pPr>
          </w:p>
        </w:tc>
      </w:tr>
      <w:tr w:rsidR="00AF23D8" w:rsidRPr="00AF23D8" w14:paraId="3DB32003" w14:textId="77777777" w:rsidTr="007D5A08">
        <w:trPr>
          <w:gridBefore w:val="2"/>
          <w:gridAfter w:val="1"/>
          <w:wBefore w:w="250" w:type="dxa"/>
          <w:wAfter w:w="351" w:type="dxa"/>
          <w:trHeight w:val="255"/>
        </w:trPr>
        <w:tc>
          <w:tcPr>
            <w:tcW w:w="4056" w:type="dxa"/>
            <w:gridSpan w:val="2"/>
            <w:tcBorders>
              <w:top w:val="nil"/>
              <w:left w:val="nil"/>
            </w:tcBorders>
            <w:shd w:val="clear" w:color="auto" w:fill="auto"/>
          </w:tcPr>
          <w:p w14:paraId="3D497F39" w14:textId="77777777" w:rsidR="00AF23D8" w:rsidRPr="00AF23D8" w:rsidRDefault="00AF23D8" w:rsidP="007D5A08">
            <w:pPr>
              <w:spacing w:after="0" w:line="240" w:lineRule="auto"/>
              <w:ind w:left="-108"/>
              <w:rPr>
                <w:rFonts w:ascii="Arial Narrow" w:eastAsia="Times New Roman" w:hAnsi="Arial Narrow" w:cs="Times New Roman"/>
              </w:rPr>
            </w:pPr>
            <w:r w:rsidRPr="00AF23D8">
              <w:rPr>
                <w:rFonts w:ascii="Arial Narrow" w:eastAsia="Times New Roman" w:hAnsi="Arial Narrow" w:cs="Times New Roman"/>
              </w:rPr>
              <w:t>Waste management</w:t>
            </w:r>
          </w:p>
        </w:tc>
        <w:tc>
          <w:tcPr>
            <w:tcW w:w="4912" w:type="dxa"/>
            <w:gridSpan w:val="3"/>
            <w:tcBorders>
              <w:top w:val="nil"/>
              <w:right w:val="nil"/>
            </w:tcBorders>
            <w:shd w:val="clear" w:color="auto" w:fill="auto"/>
          </w:tcPr>
          <w:p w14:paraId="47A27018"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Kerbside recycling, landfills, compost bins, hard waste</w:t>
            </w:r>
          </w:p>
        </w:tc>
      </w:tr>
      <w:tr w:rsidR="00AF23D8" w:rsidRPr="00AF23D8" w14:paraId="3D66F980" w14:textId="77777777" w:rsidTr="007D5A08">
        <w:trPr>
          <w:gridBefore w:val="2"/>
          <w:gridAfter w:val="1"/>
          <w:wBefore w:w="250" w:type="dxa"/>
          <w:wAfter w:w="351" w:type="dxa"/>
          <w:trHeight w:val="240"/>
        </w:trPr>
        <w:tc>
          <w:tcPr>
            <w:tcW w:w="4056" w:type="dxa"/>
            <w:gridSpan w:val="2"/>
            <w:tcBorders>
              <w:left w:val="nil"/>
            </w:tcBorders>
            <w:shd w:val="clear" w:color="auto" w:fill="auto"/>
          </w:tcPr>
          <w:p w14:paraId="1BDFDE05" w14:textId="77777777" w:rsidR="00AF23D8" w:rsidRPr="00AF23D8" w:rsidRDefault="00AF23D8" w:rsidP="007D5A08">
            <w:pPr>
              <w:spacing w:after="0" w:line="240" w:lineRule="auto"/>
              <w:ind w:left="-108"/>
              <w:rPr>
                <w:rFonts w:ascii="Arial Narrow" w:eastAsia="Times New Roman" w:hAnsi="Arial Narrow" w:cs="Times New Roman"/>
              </w:rPr>
            </w:pPr>
            <w:r w:rsidRPr="00AF23D8">
              <w:rPr>
                <w:rFonts w:ascii="Arial Narrow" w:eastAsia="Times New Roman" w:hAnsi="Arial Narrow" w:cs="Times New Roman"/>
              </w:rPr>
              <w:t>Catchment management</w:t>
            </w:r>
          </w:p>
        </w:tc>
        <w:tc>
          <w:tcPr>
            <w:tcW w:w="4912" w:type="dxa"/>
            <w:gridSpan w:val="3"/>
            <w:tcBorders>
              <w:right w:val="nil"/>
            </w:tcBorders>
            <w:shd w:val="clear" w:color="auto" w:fill="auto"/>
          </w:tcPr>
          <w:p w14:paraId="765531DE"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Tree planting, protection of water catchments</w:t>
            </w:r>
          </w:p>
        </w:tc>
      </w:tr>
      <w:tr w:rsidR="00AF23D8" w:rsidRPr="00AF23D8" w14:paraId="4DEF12F5" w14:textId="77777777" w:rsidTr="007D5A08">
        <w:trPr>
          <w:gridBefore w:val="2"/>
          <w:gridAfter w:val="1"/>
          <w:wBefore w:w="250" w:type="dxa"/>
          <w:wAfter w:w="351" w:type="dxa"/>
          <w:trHeight w:val="255"/>
        </w:trPr>
        <w:tc>
          <w:tcPr>
            <w:tcW w:w="4056" w:type="dxa"/>
            <w:gridSpan w:val="2"/>
            <w:tcBorders>
              <w:left w:val="nil"/>
            </w:tcBorders>
            <w:shd w:val="clear" w:color="auto" w:fill="auto"/>
          </w:tcPr>
          <w:p w14:paraId="327E73E6" w14:textId="77777777" w:rsidR="00AF23D8" w:rsidRPr="00AF23D8" w:rsidRDefault="00AF23D8" w:rsidP="007D5A08">
            <w:pPr>
              <w:spacing w:after="0" w:line="240" w:lineRule="auto"/>
              <w:ind w:left="-108"/>
              <w:rPr>
                <w:rFonts w:ascii="Arial Narrow" w:eastAsia="Times New Roman" w:hAnsi="Arial Narrow" w:cs="Times New Roman"/>
              </w:rPr>
            </w:pPr>
            <w:r w:rsidRPr="00AF23D8">
              <w:rPr>
                <w:rFonts w:ascii="Arial Narrow" w:eastAsia="Times New Roman" w:hAnsi="Arial Narrow" w:cs="Times New Roman"/>
              </w:rPr>
              <w:t>Stormwater management</w:t>
            </w:r>
          </w:p>
        </w:tc>
        <w:tc>
          <w:tcPr>
            <w:tcW w:w="4912" w:type="dxa"/>
            <w:gridSpan w:val="3"/>
            <w:tcBorders>
              <w:right w:val="nil"/>
            </w:tcBorders>
            <w:shd w:val="clear" w:color="auto" w:fill="auto"/>
          </w:tcPr>
          <w:p w14:paraId="38311493"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Litter traps, flood and litter management</w:t>
            </w:r>
          </w:p>
        </w:tc>
      </w:tr>
      <w:tr w:rsidR="00AF23D8" w:rsidRPr="00AF23D8" w14:paraId="264EF457" w14:textId="77777777" w:rsidTr="007D5A08">
        <w:trPr>
          <w:gridBefore w:val="2"/>
          <w:gridAfter w:val="1"/>
          <w:wBefore w:w="250" w:type="dxa"/>
          <w:wAfter w:w="351" w:type="dxa"/>
          <w:trHeight w:val="240"/>
        </w:trPr>
        <w:tc>
          <w:tcPr>
            <w:tcW w:w="4056" w:type="dxa"/>
            <w:gridSpan w:val="2"/>
            <w:tcBorders>
              <w:left w:val="nil"/>
            </w:tcBorders>
            <w:shd w:val="clear" w:color="auto" w:fill="auto"/>
          </w:tcPr>
          <w:p w14:paraId="67B72CC0" w14:textId="77777777" w:rsidR="00AF23D8" w:rsidRPr="00AF23D8" w:rsidRDefault="00AF23D8" w:rsidP="007D5A08">
            <w:pPr>
              <w:spacing w:after="0" w:line="240" w:lineRule="auto"/>
              <w:ind w:left="-108"/>
              <w:rPr>
                <w:rFonts w:ascii="Arial Narrow" w:eastAsia="Times New Roman" w:hAnsi="Arial Narrow" w:cs="Times New Roman"/>
              </w:rPr>
            </w:pPr>
            <w:r w:rsidRPr="00AF23D8">
              <w:rPr>
                <w:rFonts w:ascii="Arial Narrow" w:eastAsia="Times New Roman" w:hAnsi="Arial Narrow" w:cs="Times New Roman"/>
              </w:rPr>
              <w:t>Native vegetation management</w:t>
            </w:r>
          </w:p>
        </w:tc>
        <w:tc>
          <w:tcPr>
            <w:tcW w:w="4912" w:type="dxa"/>
            <w:gridSpan w:val="3"/>
            <w:tcBorders>
              <w:right w:val="nil"/>
            </w:tcBorders>
            <w:shd w:val="clear" w:color="auto" w:fill="auto"/>
          </w:tcPr>
          <w:p w14:paraId="793CA33B"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Conservation of native vegetation, tree clearance permits</w:t>
            </w:r>
          </w:p>
        </w:tc>
      </w:tr>
      <w:tr w:rsidR="00AF23D8" w:rsidRPr="00AF23D8" w14:paraId="07DEE59E" w14:textId="77777777" w:rsidTr="007D5A08">
        <w:trPr>
          <w:gridBefore w:val="2"/>
          <w:gridAfter w:val="1"/>
          <w:wBefore w:w="250" w:type="dxa"/>
          <w:wAfter w:w="351" w:type="dxa"/>
          <w:trHeight w:val="255"/>
        </w:trPr>
        <w:tc>
          <w:tcPr>
            <w:tcW w:w="4056" w:type="dxa"/>
            <w:gridSpan w:val="2"/>
            <w:tcBorders>
              <w:left w:val="nil"/>
            </w:tcBorders>
            <w:shd w:val="clear" w:color="auto" w:fill="auto"/>
          </w:tcPr>
          <w:p w14:paraId="3E006248" w14:textId="77777777" w:rsidR="00AF23D8" w:rsidRPr="00AF23D8" w:rsidRDefault="00AF23D8" w:rsidP="007D5A08">
            <w:pPr>
              <w:spacing w:after="0" w:line="240" w:lineRule="auto"/>
              <w:ind w:left="-108"/>
              <w:rPr>
                <w:rFonts w:ascii="Arial Narrow" w:eastAsia="Times New Roman" w:hAnsi="Arial Narrow" w:cs="Times New Roman"/>
              </w:rPr>
            </w:pPr>
            <w:r w:rsidRPr="00AF23D8">
              <w:rPr>
                <w:rFonts w:ascii="Arial Narrow" w:eastAsia="Times New Roman" w:hAnsi="Arial Narrow" w:cs="Times New Roman"/>
              </w:rPr>
              <w:t>Salinity and water quality</w:t>
            </w:r>
          </w:p>
        </w:tc>
        <w:tc>
          <w:tcPr>
            <w:tcW w:w="4912" w:type="dxa"/>
            <w:gridSpan w:val="3"/>
            <w:tcBorders>
              <w:right w:val="nil"/>
            </w:tcBorders>
            <w:shd w:val="clear" w:color="auto" w:fill="auto"/>
          </w:tcPr>
          <w:p w14:paraId="2FC7323C"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Reticulated sewerage, drainage, water re-use programs</w:t>
            </w:r>
          </w:p>
        </w:tc>
      </w:tr>
      <w:tr w:rsidR="00AF23D8" w:rsidRPr="00AF23D8" w14:paraId="62AB6FF3" w14:textId="77777777" w:rsidTr="007D5A08">
        <w:trPr>
          <w:gridBefore w:val="2"/>
          <w:gridAfter w:val="1"/>
          <w:wBefore w:w="250" w:type="dxa"/>
          <w:wAfter w:w="351" w:type="dxa"/>
          <w:trHeight w:val="240"/>
        </w:trPr>
        <w:tc>
          <w:tcPr>
            <w:tcW w:w="4056" w:type="dxa"/>
            <w:gridSpan w:val="2"/>
            <w:tcBorders>
              <w:left w:val="nil"/>
            </w:tcBorders>
            <w:shd w:val="clear" w:color="auto" w:fill="auto"/>
          </w:tcPr>
          <w:p w14:paraId="0D1B8C42" w14:textId="77777777" w:rsidR="00AF23D8" w:rsidRPr="00AF23D8" w:rsidRDefault="00AF23D8" w:rsidP="007D5A08">
            <w:pPr>
              <w:spacing w:after="0" w:line="240" w:lineRule="auto"/>
              <w:ind w:left="-108"/>
              <w:rPr>
                <w:rFonts w:ascii="Arial Narrow" w:eastAsia="Times New Roman" w:hAnsi="Arial Narrow" w:cs="Times New Roman"/>
              </w:rPr>
            </w:pPr>
            <w:r w:rsidRPr="00AF23D8">
              <w:rPr>
                <w:rFonts w:ascii="Arial Narrow" w:eastAsia="Times New Roman" w:hAnsi="Arial Narrow" w:cs="Times New Roman"/>
              </w:rPr>
              <w:t>Weed management</w:t>
            </w:r>
          </w:p>
        </w:tc>
        <w:tc>
          <w:tcPr>
            <w:tcW w:w="4912" w:type="dxa"/>
            <w:gridSpan w:val="3"/>
            <w:tcBorders>
              <w:right w:val="nil"/>
            </w:tcBorders>
            <w:shd w:val="clear" w:color="auto" w:fill="auto"/>
          </w:tcPr>
          <w:p w14:paraId="74E079BE"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Weed/pest control for roadside reserves, weed officers</w:t>
            </w:r>
          </w:p>
        </w:tc>
      </w:tr>
      <w:tr w:rsidR="00AF23D8" w:rsidRPr="00AF23D8" w14:paraId="0F4CE766" w14:textId="77777777" w:rsidTr="007D5A08">
        <w:trPr>
          <w:gridBefore w:val="2"/>
          <w:gridAfter w:val="1"/>
          <w:wBefore w:w="250" w:type="dxa"/>
          <w:wAfter w:w="351" w:type="dxa"/>
          <w:trHeight w:val="255"/>
        </w:trPr>
        <w:tc>
          <w:tcPr>
            <w:tcW w:w="4056" w:type="dxa"/>
            <w:gridSpan w:val="2"/>
            <w:tcBorders>
              <w:left w:val="nil"/>
            </w:tcBorders>
            <w:shd w:val="clear" w:color="auto" w:fill="auto"/>
          </w:tcPr>
          <w:p w14:paraId="65F295C4" w14:textId="77777777" w:rsidR="00AF23D8" w:rsidRPr="00AF23D8" w:rsidRDefault="00AF23D8" w:rsidP="007D5A08">
            <w:pPr>
              <w:spacing w:after="0" w:line="240" w:lineRule="auto"/>
              <w:ind w:left="-108"/>
              <w:rPr>
                <w:rFonts w:ascii="Arial Narrow" w:eastAsia="Times New Roman" w:hAnsi="Arial Narrow" w:cs="Times New Roman"/>
              </w:rPr>
            </w:pPr>
            <w:r w:rsidRPr="00AF23D8">
              <w:rPr>
                <w:rFonts w:ascii="Arial Narrow" w:eastAsia="Times New Roman" w:hAnsi="Arial Narrow" w:cs="Times New Roman"/>
              </w:rPr>
              <w:t>Sustainability</w:t>
            </w:r>
          </w:p>
        </w:tc>
        <w:tc>
          <w:tcPr>
            <w:tcW w:w="4912" w:type="dxa"/>
            <w:gridSpan w:val="3"/>
            <w:tcBorders>
              <w:right w:val="nil"/>
            </w:tcBorders>
            <w:shd w:val="clear" w:color="auto" w:fill="auto"/>
          </w:tcPr>
          <w:p w14:paraId="26686DE6"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Solar heating for buildings and pools, walking tracks</w:t>
            </w:r>
          </w:p>
        </w:tc>
      </w:tr>
      <w:tr w:rsidR="00AF23D8" w:rsidRPr="00AF23D8" w14:paraId="231F2F77" w14:textId="77777777" w:rsidTr="007D5A08">
        <w:trPr>
          <w:gridBefore w:val="2"/>
          <w:gridAfter w:val="1"/>
          <w:wBefore w:w="250" w:type="dxa"/>
          <w:wAfter w:w="351" w:type="dxa"/>
          <w:trHeight w:val="225"/>
        </w:trPr>
        <w:tc>
          <w:tcPr>
            <w:tcW w:w="4056" w:type="dxa"/>
            <w:gridSpan w:val="2"/>
            <w:tcBorders>
              <w:left w:val="nil"/>
              <w:bottom w:val="nil"/>
            </w:tcBorders>
            <w:shd w:val="clear" w:color="auto" w:fill="auto"/>
          </w:tcPr>
          <w:p w14:paraId="1455FB8A" w14:textId="77777777" w:rsidR="00AF23D8" w:rsidRPr="00AF23D8" w:rsidRDefault="00AF23D8" w:rsidP="007D5A08">
            <w:pPr>
              <w:spacing w:after="0" w:line="240" w:lineRule="auto"/>
              <w:ind w:left="-108"/>
              <w:rPr>
                <w:rFonts w:ascii="Arial Narrow" w:eastAsia="Times New Roman" w:hAnsi="Arial Narrow" w:cs="Times New Roman"/>
                <w:sz w:val="20"/>
                <w:szCs w:val="20"/>
              </w:rPr>
            </w:pPr>
          </w:p>
        </w:tc>
        <w:tc>
          <w:tcPr>
            <w:tcW w:w="4912" w:type="dxa"/>
            <w:gridSpan w:val="3"/>
            <w:tcBorders>
              <w:bottom w:val="nil"/>
              <w:right w:val="nil"/>
            </w:tcBorders>
            <w:shd w:val="clear" w:color="auto" w:fill="auto"/>
          </w:tcPr>
          <w:p w14:paraId="419F9B8C" w14:textId="77777777" w:rsidR="00AF23D8" w:rsidRPr="00AF23D8" w:rsidRDefault="00AF23D8" w:rsidP="007D5A08">
            <w:pPr>
              <w:spacing w:after="0" w:line="240" w:lineRule="auto"/>
              <w:rPr>
                <w:rFonts w:ascii="Arial Narrow" w:eastAsia="Times New Roman" w:hAnsi="Arial Narrow" w:cs="Times New Roman"/>
                <w:sz w:val="20"/>
                <w:szCs w:val="20"/>
              </w:rPr>
            </w:pPr>
          </w:p>
        </w:tc>
      </w:tr>
      <w:tr w:rsidR="00AF23D8" w:rsidRPr="00AF23D8" w14:paraId="3002F5EF" w14:textId="77777777" w:rsidTr="007D5A08">
        <w:trPr>
          <w:gridBefore w:val="2"/>
          <w:gridAfter w:val="1"/>
          <w:wBefore w:w="250" w:type="dxa"/>
          <w:wAfter w:w="351" w:type="dxa"/>
          <w:trHeight w:val="240"/>
        </w:trPr>
        <w:tc>
          <w:tcPr>
            <w:tcW w:w="4056" w:type="dxa"/>
            <w:gridSpan w:val="2"/>
            <w:tcBorders>
              <w:top w:val="nil"/>
              <w:left w:val="nil"/>
              <w:bottom w:val="nil"/>
            </w:tcBorders>
            <w:shd w:val="clear" w:color="auto" w:fill="auto"/>
          </w:tcPr>
          <w:p w14:paraId="7E6CA764" w14:textId="77777777" w:rsidR="00AF23D8" w:rsidRPr="00AF23D8" w:rsidRDefault="00AF23D8" w:rsidP="007D5A08">
            <w:pPr>
              <w:spacing w:after="0" w:line="240" w:lineRule="auto"/>
              <w:ind w:left="-108"/>
              <w:rPr>
                <w:rFonts w:ascii="Arial Narrow" w:eastAsia="Times New Roman" w:hAnsi="Arial Narrow" w:cs="Times New Roman"/>
                <w:b/>
                <w:szCs w:val="24"/>
              </w:rPr>
            </w:pPr>
            <w:r w:rsidRPr="00AF23D8">
              <w:rPr>
                <w:rFonts w:ascii="Arial Narrow" w:eastAsia="Times New Roman" w:hAnsi="Arial Narrow" w:cs="Times New Roman"/>
                <w:b/>
                <w:szCs w:val="24"/>
              </w:rPr>
              <w:t>Infrastructure and Assets</w:t>
            </w:r>
          </w:p>
        </w:tc>
        <w:tc>
          <w:tcPr>
            <w:tcW w:w="4912" w:type="dxa"/>
            <w:gridSpan w:val="3"/>
            <w:tcBorders>
              <w:top w:val="nil"/>
              <w:bottom w:val="nil"/>
              <w:right w:val="nil"/>
            </w:tcBorders>
            <w:shd w:val="clear" w:color="auto" w:fill="auto"/>
          </w:tcPr>
          <w:p w14:paraId="295EAC41" w14:textId="77777777" w:rsidR="00AF23D8" w:rsidRPr="00AF23D8" w:rsidRDefault="00AF23D8" w:rsidP="007D5A08">
            <w:pPr>
              <w:spacing w:after="0" w:line="240" w:lineRule="auto"/>
              <w:rPr>
                <w:rFonts w:ascii="Arial Narrow" w:eastAsia="Times New Roman" w:hAnsi="Arial Narrow" w:cs="Times New Roman"/>
                <w:b/>
                <w:szCs w:val="24"/>
              </w:rPr>
            </w:pPr>
          </w:p>
        </w:tc>
      </w:tr>
      <w:tr w:rsidR="00AF23D8" w:rsidRPr="00AF23D8" w14:paraId="1297CD0E" w14:textId="77777777" w:rsidTr="007D5A08">
        <w:trPr>
          <w:gridBefore w:val="2"/>
          <w:gridAfter w:val="1"/>
          <w:wBefore w:w="250" w:type="dxa"/>
          <w:wAfter w:w="351" w:type="dxa"/>
          <w:trHeight w:val="150"/>
        </w:trPr>
        <w:tc>
          <w:tcPr>
            <w:tcW w:w="4056" w:type="dxa"/>
            <w:gridSpan w:val="2"/>
            <w:tcBorders>
              <w:top w:val="nil"/>
              <w:left w:val="nil"/>
            </w:tcBorders>
            <w:shd w:val="clear" w:color="auto" w:fill="auto"/>
          </w:tcPr>
          <w:p w14:paraId="7CA18DC3" w14:textId="77777777" w:rsidR="00AF23D8" w:rsidRPr="00AF23D8" w:rsidRDefault="00AF23D8" w:rsidP="007D5A08">
            <w:pPr>
              <w:spacing w:after="0" w:line="240" w:lineRule="auto"/>
              <w:ind w:left="-108"/>
              <w:rPr>
                <w:rFonts w:ascii="Arial Narrow" w:eastAsia="Times New Roman" w:hAnsi="Arial Narrow" w:cs="Times New Roman"/>
                <w:sz w:val="12"/>
                <w:szCs w:val="12"/>
              </w:rPr>
            </w:pPr>
          </w:p>
        </w:tc>
        <w:tc>
          <w:tcPr>
            <w:tcW w:w="4912" w:type="dxa"/>
            <w:gridSpan w:val="3"/>
            <w:tcBorders>
              <w:top w:val="nil"/>
              <w:right w:val="nil"/>
            </w:tcBorders>
            <w:shd w:val="clear" w:color="auto" w:fill="auto"/>
          </w:tcPr>
          <w:p w14:paraId="5CC87E07" w14:textId="77777777" w:rsidR="00AF23D8" w:rsidRPr="00AF23D8" w:rsidRDefault="00AF23D8" w:rsidP="007D5A08">
            <w:pPr>
              <w:spacing w:after="0" w:line="240" w:lineRule="auto"/>
              <w:rPr>
                <w:rFonts w:ascii="Arial Narrow" w:eastAsia="Times New Roman" w:hAnsi="Arial Narrow" w:cs="Times New Roman"/>
                <w:sz w:val="12"/>
                <w:szCs w:val="12"/>
              </w:rPr>
            </w:pPr>
          </w:p>
        </w:tc>
      </w:tr>
      <w:tr w:rsidR="00AF23D8" w:rsidRPr="00AF23D8" w14:paraId="7C8EC1EB" w14:textId="77777777" w:rsidTr="007D5A08">
        <w:trPr>
          <w:gridBefore w:val="2"/>
          <w:gridAfter w:val="1"/>
          <w:wBefore w:w="250" w:type="dxa"/>
          <w:wAfter w:w="351" w:type="dxa"/>
          <w:trHeight w:val="240"/>
        </w:trPr>
        <w:tc>
          <w:tcPr>
            <w:tcW w:w="4056" w:type="dxa"/>
            <w:gridSpan w:val="2"/>
            <w:tcBorders>
              <w:left w:val="nil"/>
            </w:tcBorders>
            <w:shd w:val="clear" w:color="auto" w:fill="auto"/>
          </w:tcPr>
          <w:p w14:paraId="64A244E3" w14:textId="77777777" w:rsidR="00AF23D8" w:rsidRPr="00AF23D8" w:rsidRDefault="00AF23D8" w:rsidP="007D5A08">
            <w:pPr>
              <w:spacing w:after="0" w:line="240" w:lineRule="auto"/>
              <w:ind w:left="-108"/>
              <w:rPr>
                <w:rFonts w:ascii="Arial Narrow" w:eastAsia="Times New Roman" w:hAnsi="Arial Narrow" w:cs="Times New Roman"/>
              </w:rPr>
            </w:pPr>
            <w:r w:rsidRPr="00AF23D8">
              <w:rPr>
                <w:rFonts w:ascii="Arial Narrow" w:eastAsia="Times New Roman" w:hAnsi="Arial Narrow" w:cs="Times New Roman"/>
              </w:rPr>
              <w:t>Asset maintenance and development</w:t>
            </w:r>
          </w:p>
        </w:tc>
        <w:tc>
          <w:tcPr>
            <w:tcW w:w="4912" w:type="dxa"/>
            <w:gridSpan w:val="3"/>
            <w:tcBorders>
              <w:right w:val="nil"/>
            </w:tcBorders>
            <w:shd w:val="clear" w:color="auto" w:fill="auto"/>
          </w:tcPr>
          <w:p w14:paraId="40399826"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Town halls, historic buildings</w:t>
            </w:r>
          </w:p>
        </w:tc>
      </w:tr>
      <w:tr w:rsidR="00AF23D8" w:rsidRPr="00AF23D8" w14:paraId="7EF6A107" w14:textId="77777777" w:rsidTr="007D5A08">
        <w:trPr>
          <w:gridBefore w:val="2"/>
          <w:gridAfter w:val="1"/>
          <w:wBefore w:w="250" w:type="dxa"/>
          <w:wAfter w:w="351" w:type="dxa"/>
          <w:trHeight w:val="255"/>
        </w:trPr>
        <w:tc>
          <w:tcPr>
            <w:tcW w:w="4056" w:type="dxa"/>
            <w:gridSpan w:val="2"/>
            <w:tcBorders>
              <w:left w:val="nil"/>
            </w:tcBorders>
            <w:shd w:val="clear" w:color="auto" w:fill="auto"/>
          </w:tcPr>
          <w:p w14:paraId="0BB24597" w14:textId="77777777" w:rsidR="00AF23D8" w:rsidRPr="00AF23D8" w:rsidRDefault="00AF23D8" w:rsidP="007D5A08">
            <w:pPr>
              <w:spacing w:after="0" w:line="240" w:lineRule="auto"/>
              <w:ind w:left="-108"/>
              <w:rPr>
                <w:rFonts w:ascii="Arial Narrow" w:eastAsia="Times New Roman" w:hAnsi="Arial Narrow" w:cs="Times New Roman"/>
              </w:rPr>
            </w:pPr>
            <w:r w:rsidRPr="00AF23D8">
              <w:rPr>
                <w:rFonts w:ascii="Arial Narrow" w:eastAsia="Times New Roman" w:hAnsi="Arial Narrow" w:cs="Times New Roman"/>
              </w:rPr>
              <w:t>Road and footpath construction and maintenance</w:t>
            </w:r>
          </w:p>
        </w:tc>
        <w:tc>
          <w:tcPr>
            <w:tcW w:w="4912" w:type="dxa"/>
            <w:gridSpan w:val="3"/>
            <w:tcBorders>
              <w:right w:val="nil"/>
            </w:tcBorders>
            <w:shd w:val="clear" w:color="auto" w:fill="auto"/>
          </w:tcPr>
          <w:p w14:paraId="51247703"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Roads, roundabouts, bridges, nature strips, bike paths</w:t>
            </w:r>
          </w:p>
        </w:tc>
      </w:tr>
      <w:tr w:rsidR="00AF23D8" w:rsidRPr="00AF23D8" w14:paraId="6D39A70B" w14:textId="77777777" w:rsidTr="007D5A08">
        <w:trPr>
          <w:gridBefore w:val="2"/>
          <w:gridAfter w:val="1"/>
          <w:wBefore w:w="250" w:type="dxa"/>
          <w:wAfter w:w="351" w:type="dxa"/>
          <w:trHeight w:val="240"/>
        </w:trPr>
        <w:tc>
          <w:tcPr>
            <w:tcW w:w="4056" w:type="dxa"/>
            <w:gridSpan w:val="2"/>
            <w:tcBorders>
              <w:left w:val="nil"/>
            </w:tcBorders>
            <w:shd w:val="clear" w:color="auto" w:fill="auto"/>
          </w:tcPr>
          <w:p w14:paraId="568C7BCF" w14:textId="77777777" w:rsidR="00AF23D8" w:rsidRPr="00AF23D8" w:rsidRDefault="00AF23D8" w:rsidP="007D5A08">
            <w:pPr>
              <w:spacing w:after="0" w:line="240" w:lineRule="auto"/>
              <w:ind w:left="-108"/>
              <w:rPr>
                <w:rFonts w:ascii="Arial Narrow" w:eastAsia="Times New Roman" w:hAnsi="Arial Narrow" w:cs="Times New Roman"/>
              </w:rPr>
            </w:pPr>
            <w:r w:rsidRPr="00AF23D8">
              <w:rPr>
                <w:rFonts w:ascii="Arial Narrow" w:eastAsia="Times New Roman" w:hAnsi="Arial Narrow" w:cs="Times New Roman"/>
              </w:rPr>
              <w:t>Traffic and parking management</w:t>
            </w:r>
          </w:p>
        </w:tc>
        <w:tc>
          <w:tcPr>
            <w:tcW w:w="4912" w:type="dxa"/>
            <w:gridSpan w:val="3"/>
            <w:tcBorders>
              <w:right w:val="nil"/>
            </w:tcBorders>
            <w:shd w:val="clear" w:color="auto" w:fill="auto"/>
          </w:tcPr>
          <w:p w14:paraId="66768E30"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Traffic and parking signs, street cleaning, speed humps</w:t>
            </w:r>
          </w:p>
        </w:tc>
      </w:tr>
      <w:tr w:rsidR="00AF23D8" w:rsidRPr="00AF23D8" w14:paraId="3DC8D979" w14:textId="77777777" w:rsidTr="007D5A08">
        <w:trPr>
          <w:gridBefore w:val="2"/>
          <w:gridAfter w:val="1"/>
          <w:wBefore w:w="250" w:type="dxa"/>
          <w:wAfter w:w="351" w:type="dxa"/>
          <w:trHeight w:val="255"/>
        </w:trPr>
        <w:tc>
          <w:tcPr>
            <w:tcW w:w="4056" w:type="dxa"/>
            <w:gridSpan w:val="2"/>
            <w:tcBorders>
              <w:left w:val="nil"/>
              <w:bottom w:val="single" w:sz="4" w:space="0" w:color="auto"/>
            </w:tcBorders>
            <w:shd w:val="clear" w:color="auto" w:fill="auto"/>
          </w:tcPr>
          <w:p w14:paraId="57CA4881" w14:textId="77777777" w:rsidR="00AF23D8" w:rsidRPr="00AF23D8" w:rsidRDefault="00AF23D8" w:rsidP="007D5A08">
            <w:pPr>
              <w:spacing w:after="0" w:line="240" w:lineRule="auto"/>
              <w:ind w:left="-108"/>
              <w:rPr>
                <w:rFonts w:ascii="Arial Narrow" w:eastAsia="Times New Roman" w:hAnsi="Arial Narrow" w:cs="Times New Roman"/>
              </w:rPr>
            </w:pPr>
            <w:r w:rsidRPr="00AF23D8">
              <w:rPr>
                <w:rFonts w:ascii="Arial Narrow" w:eastAsia="Times New Roman" w:hAnsi="Arial Narrow" w:cs="Times New Roman"/>
              </w:rPr>
              <w:t>Public space maintenance</w:t>
            </w:r>
          </w:p>
        </w:tc>
        <w:tc>
          <w:tcPr>
            <w:tcW w:w="4912" w:type="dxa"/>
            <w:gridSpan w:val="3"/>
            <w:tcBorders>
              <w:bottom w:val="single" w:sz="4" w:space="0" w:color="auto"/>
              <w:right w:val="nil"/>
            </w:tcBorders>
            <w:shd w:val="clear" w:color="auto" w:fill="auto"/>
          </w:tcPr>
          <w:p w14:paraId="064C7248" w14:textId="77777777" w:rsidR="00AF23D8" w:rsidRPr="00AF23D8" w:rsidRDefault="00AF23D8" w:rsidP="007D5A08">
            <w:pPr>
              <w:spacing w:after="0" w:line="240" w:lineRule="auto"/>
              <w:rPr>
                <w:rFonts w:ascii="Arial Narrow" w:eastAsia="Times New Roman" w:hAnsi="Arial Narrow" w:cs="Times New Roman"/>
              </w:rPr>
            </w:pPr>
            <w:r w:rsidRPr="00AF23D8">
              <w:rPr>
                <w:rFonts w:ascii="Arial Narrow" w:eastAsia="Times New Roman" w:hAnsi="Arial Narrow" w:cs="Times New Roman"/>
              </w:rPr>
              <w:t>Parks and gardens, street lighting, cemeteries</w:t>
            </w:r>
          </w:p>
        </w:tc>
      </w:tr>
      <w:tr w:rsidR="00AF23D8" w:rsidRPr="00AF23D8" w14:paraId="133F1B72" w14:textId="77777777" w:rsidTr="007D5A08">
        <w:trPr>
          <w:gridBefore w:val="2"/>
          <w:gridAfter w:val="2"/>
          <w:wBefore w:w="250" w:type="dxa"/>
          <w:wAfter w:w="493" w:type="dxa"/>
          <w:trHeight w:val="240"/>
        </w:trPr>
        <w:tc>
          <w:tcPr>
            <w:tcW w:w="4056" w:type="dxa"/>
            <w:gridSpan w:val="2"/>
            <w:tcBorders>
              <w:left w:val="nil"/>
              <w:bottom w:val="nil"/>
            </w:tcBorders>
            <w:shd w:val="clear" w:color="auto" w:fill="auto"/>
          </w:tcPr>
          <w:p w14:paraId="5D4BBBF7" w14:textId="77777777" w:rsidR="00AF23D8" w:rsidRPr="00AF23D8" w:rsidRDefault="00AF23D8" w:rsidP="007D5A08">
            <w:pPr>
              <w:spacing w:after="0" w:line="240" w:lineRule="auto"/>
              <w:ind w:left="-108"/>
              <w:rPr>
                <w:rFonts w:ascii="Arial" w:eastAsia="Times New Roman" w:hAnsi="Arial" w:cs="Times New Roman"/>
                <w:szCs w:val="24"/>
              </w:rPr>
            </w:pPr>
            <w:r w:rsidRPr="00AF23D8">
              <w:rPr>
                <w:rFonts w:ascii="Arial Narrow" w:eastAsia="Times New Roman" w:hAnsi="Arial Narrow" w:cs="Times New Roman"/>
              </w:rPr>
              <w:t>Leisure facilities</w:t>
            </w:r>
          </w:p>
        </w:tc>
        <w:tc>
          <w:tcPr>
            <w:tcW w:w="4770" w:type="dxa"/>
            <w:gridSpan w:val="2"/>
            <w:tcBorders>
              <w:bottom w:val="nil"/>
              <w:right w:val="nil"/>
            </w:tcBorders>
            <w:shd w:val="clear" w:color="auto" w:fill="auto"/>
          </w:tcPr>
          <w:p w14:paraId="3D76D7BC" w14:textId="77777777" w:rsidR="00AF23D8" w:rsidRPr="00AF23D8" w:rsidRDefault="00AF23D8" w:rsidP="007D5A08">
            <w:pPr>
              <w:spacing w:after="0" w:line="240" w:lineRule="auto"/>
              <w:ind w:left="21" w:hanging="21"/>
              <w:rPr>
                <w:rFonts w:ascii="Arial Narrow" w:eastAsia="Times New Roman" w:hAnsi="Arial Narrow" w:cs="Times New Roman"/>
              </w:rPr>
            </w:pPr>
            <w:r w:rsidRPr="00AF23D8">
              <w:rPr>
                <w:rFonts w:ascii="Arial Narrow" w:eastAsia="Times New Roman" w:hAnsi="Arial Narrow" w:cs="Times New Roman"/>
              </w:rPr>
              <w:t>Recreation and community centres</w:t>
            </w:r>
          </w:p>
        </w:tc>
      </w:tr>
    </w:tbl>
    <w:p w14:paraId="2F397821" w14:textId="301D371A" w:rsidR="00E05806" w:rsidRPr="00E05806" w:rsidRDefault="00E05806" w:rsidP="00E05806">
      <w:pPr>
        <w:pStyle w:val="Heading1"/>
        <w:ind w:left="-567"/>
        <w:rPr>
          <w:sz w:val="36"/>
          <w:szCs w:val="36"/>
        </w:rPr>
      </w:pPr>
      <w:r w:rsidRPr="00344A17">
        <w:rPr>
          <w:sz w:val="36"/>
          <w:szCs w:val="36"/>
        </w:rPr>
        <w:lastRenderedPageBreak/>
        <w:t>COUNCIL RATES EXPLAINED</w:t>
      </w:r>
    </w:p>
    <w:p w14:paraId="3CEEEB54" w14:textId="2B03E8A0" w:rsidR="00E05806" w:rsidRPr="00E05806" w:rsidRDefault="00E05806" w:rsidP="00E05806">
      <w:pPr>
        <w:ind w:left="-567"/>
        <w:rPr>
          <w:rFonts w:ascii="Arial" w:hAnsi="Arial" w:cs="Arial"/>
          <w:b/>
          <w:sz w:val="20"/>
          <w:szCs w:val="20"/>
        </w:rPr>
      </w:pPr>
      <w:r>
        <w:rPr>
          <w:rFonts w:ascii="Arial" w:hAnsi="Arial" w:cs="Arial"/>
          <w:b/>
          <w:sz w:val="20"/>
          <w:szCs w:val="20"/>
        </w:rPr>
        <w:br/>
      </w:r>
      <w:r w:rsidRPr="00463E3B">
        <w:rPr>
          <w:rFonts w:ascii="Arial" w:hAnsi="Arial" w:cs="Arial"/>
          <w:b/>
          <w:sz w:val="20"/>
          <w:szCs w:val="20"/>
        </w:rPr>
        <w:t xml:space="preserve">Australia’s tax system uses the payment of taxes to fund a variety of programs, services and infrastructure by all levels of government for the </w:t>
      </w:r>
      <w:r w:rsidRPr="00463E3B">
        <w:rPr>
          <w:rFonts w:ascii="Arial" w:hAnsi="Arial" w:cs="Arial"/>
          <w:b/>
          <w:sz w:val="20"/>
          <w:szCs w:val="20"/>
          <w:u w:val="single"/>
        </w:rPr>
        <w:t>public benefit</w:t>
      </w:r>
      <w:r w:rsidRPr="00463E3B">
        <w:rPr>
          <w:rFonts w:ascii="Arial" w:hAnsi="Arial" w:cs="Arial"/>
          <w:b/>
          <w:sz w:val="20"/>
          <w:szCs w:val="20"/>
        </w:rPr>
        <w:t xml:space="preserve"> of all.</w:t>
      </w:r>
    </w:p>
    <w:p w14:paraId="4BE7F264" w14:textId="4C54C83D" w:rsidR="00E05806" w:rsidRPr="00E05806" w:rsidRDefault="00E05806" w:rsidP="00E05806">
      <w:pPr>
        <w:pStyle w:val="Heading2"/>
        <w:ind w:left="-567"/>
        <w:rPr>
          <w:i w:val="0"/>
        </w:rPr>
      </w:pPr>
      <w:r w:rsidRPr="00E05806">
        <w:rPr>
          <w:i w:val="0"/>
        </w:rPr>
        <w:t xml:space="preserve">Property Tax </w:t>
      </w:r>
    </w:p>
    <w:p w14:paraId="7C3F11D5" w14:textId="71E63777" w:rsidR="00E05806" w:rsidRPr="00E23788" w:rsidRDefault="00E05806" w:rsidP="00E05806">
      <w:pPr>
        <w:ind w:left="-567" w:right="-470"/>
        <w:rPr>
          <w:rFonts w:ascii="Arial" w:hAnsi="Arial" w:cs="Arial"/>
          <w:sz w:val="20"/>
          <w:szCs w:val="20"/>
        </w:rPr>
      </w:pPr>
      <w:r w:rsidRPr="00E23788">
        <w:rPr>
          <w:rFonts w:ascii="Arial" w:hAnsi="Arial" w:cs="Arial"/>
          <w:sz w:val="20"/>
          <w:szCs w:val="20"/>
        </w:rPr>
        <w:t>Council rates are a property tax. Councils use property values as the basis for calculating how much each</w:t>
      </w:r>
      <w:r>
        <w:rPr>
          <w:rFonts w:ascii="Arial" w:hAnsi="Arial" w:cs="Arial"/>
          <w:sz w:val="20"/>
          <w:szCs w:val="20"/>
        </w:rPr>
        <w:t xml:space="preserve"> property owner pays in rates. </w:t>
      </w:r>
    </w:p>
    <w:p w14:paraId="1A9C04E1" w14:textId="77777777" w:rsidR="00E05806" w:rsidRPr="00E23788" w:rsidRDefault="00E05806" w:rsidP="00E05806">
      <w:pPr>
        <w:ind w:left="-567" w:right="-470"/>
        <w:rPr>
          <w:rFonts w:ascii="Arial" w:hAnsi="Arial" w:cs="Arial"/>
          <w:sz w:val="20"/>
          <w:szCs w:val="20"/>
        </w:rPr>
      </w:pPr>
      <w:r w:rsidRPr="00E23788">
        <w:rPr>
          <w:rFonts w:ascii="Arial" w:hAnsi="Arial" w:cs="Arial"/>
          <w:sz w:val="20"/>
          <w:szCs w:val="20"/>
        </w:rPr>
        <w:t xml:space="preserve">In </w:t>
      </w:r>
      <w:smartTag w:uri="urn:schemas-microsoft-com:office:smarttags" w:element="State">
        <w:smartTag w:uri="urn:schemas-microsoft-com:office:smarttags" w:element="place">
          <w:r w:rsidRPr="00E23788">
            <w:rPr>
              <w:rFonts w:ascii="Arial" w:hAnsi="Arial" w:cs="Arial"/>
              <w:sz w:val="20"/>
              <w:szCs w:val="20"/>
            </w:rPr>
            <w:t>Victoria</w:t>
          </w:r>
        </w:smartTag>
      </w:smartTag>
      <w:r w:rsidRPr="00E23788">
        <w:rPr>
          <w:rFonts w:ascii="Arial" w:hAnsi="Arial" w:cs="Arial"/>
          <w:sz w:val="20"/>
          <w:szCs w:val="20"/>
        </w:rPr>
        <w:t>, council rates can comprise up to three components:</w:t>
      </w:r>
    </w:p>
    <w:p w14:paraId="6E73DFD0" w14:textId="77777777" w:rsidR="00E05806" w:rsidRPr="00E23788" w:rsidRDefault="00E05806" w:rsidP="00E05806">
      <w:pPr>
        <w:numPr>
          <w:ilvl w:val="0"/>
          <w:numId w:val="8"/>
        </w:numPr>
        <w:spacing w:after="0" w:line="240" w:lineRule="auto"/>
        <w:ind w:left="0" w:right="-470"/>
        <w:rPr>
          <w:rFonts w:ascii="Arial" w:hAnsi="Arial" w:cs="Arial"/>
          <w:sz w:val="20"/>
          <w:szCs w:val="20"/>
        </w:rPr>
      </w:pPr>
      <w:r w:rsidRPr="00E23788">
        <w:rPr>
          <w:rFonts w:ascii="Arial" w:hAnsi="Arial" w:cs="Arial"/>
          <w:sz w:val="20"/>
          <w:szCs w:val="20"/>
        </w:rPr>
        <w:t>municipal charge</w:t>
      </w:r>
      <w:r>
        <w:rPr>
          <w:rFonts w:ascii="Arial" w:hAnsi="Arial" w:cs="Arial"/>
          <w:sz w:val="20"/>
          <w:szCs w:val="20"/>
        </w:rPr>
        <w:t xml:space="preserve"> (of not more than 20 per cent of a council’s total rates revenue)</w:t>
      </w:r>
    </w:p>
    <w:p w14:paraId="6E5E119D" w14:textId="77777777" w:rsidR="00E05806" w:rsidRPr="00E23788" w:rsidRDefault="00E05806" w:rsidP="00E05806">
      <w:pPr>
        <w:numPr>
          <w:ilvl w:val="0"/>
          <w:numId w:val="8"/>
        </w:numPr>
        <w:spacing w:after="0" w:line="240" w:lineRule="auto"/>
        <w:ind w:left="0" w:right="-470"/>
        <w:rPr>
          <w:rFonts w:ascii="Arial" w:hAnsi="Arial" w:cs="Arial"/>
          <w:sz w:val="20"/>
          <w:szCs w:val="20"/>
        </w:rPr>
      </w:pPr>
      <w:r w:rsidRPr="00E23788">
        <w:rPr>
          <w:rFonts w:ascii="Arial" w:hAnsi="Arial" w:cs="Arial"/>
          <w:sz w:val="20"/>
          <w:szCs w:val="20"/>
        </w:rPr>
        <w:t xml:space="preserve">waste management (garbage) charge </w:t>
      </w:r>
    </w:p>
    <w:p w14:paraId="2D8B115F" w14:textId="3B3CAC6C" w:rsidR="00E05806" w:rsidRPr="00E05806" w:rsidRDefault="00E05806" w:rsidP="00E05806">
      <w:pPr>
        <w:numPr>
          <w:ilvl w:val="0"/>
          <w:numId w:val="8"/>
        </w:numPr>
        <w:spacing w:after="0" w:line="240" w:lineRule="auto"/>
        <w:ind w:left="0" w:right="-470"/>
        <w:rPr>
          <w:rFonts w:ascii="Arial" w:hAnsi="Arial" w:cs="Arial"/>
          <w:sz w:val="20"/>
          <w:szCs w:val="20"/>
        </w:rPr>
      </w:pPr>
      <w:r w:rsidRPr="00E23788">
        <w:rPr>
          <w:rFonts w:ascii="Arial" w:hAnsi="Arial" w:cs="Arial"/>
          <w:sz w:val="20"/>
          <w:szCs w:val="20"/>
        </w:rPr>
        <w:t xml:space="preserve">rate in the dollar. </w:t>
      </w:r>
      <w:r>
        <w:rPr>
          <w:rFonts w:ascii="Arial" w:hAnsi="Arial" w:cs="Arial"/>
          <w:sz w:val="20"/>
          <w:szCs w:val="20"/>
        </w:rPr>
        <w:br/>
      </w:r>
    </w:p>
    <w:p w14:paraId="16688011" w14:textId="6423F776" w:rsidR="00E05806" w:rsidRDefault="00E05806" w:rsidP="00E05806">
      <w:pPr>
        <w:ind w:left="-567" w:right="-470"/>
        <w:rPr>
          <w:rFonts w:ascii="Arial" w:hAnsi="Arial" w:cs="Arial"/>
          <w:sz w:val="20"/>
          <w:szCs w:val="20"/>
        </w:rPr>
      </w:pPr>
      <w:r>
        <w:rPr>
          <w:rFonts w:ascii="Arial" w:hAnsi="Arial" w:cs="Arial"/>
          <w:sz w:val="20"/>
          <w:szCs w:val="20"/>
        </w:rPr>
        <w:t>Exemptions from rates apply to crown land, charitable land, land used for religious purposes, and land used exclusively for mining or forestry.</w:t>
      </w:r>
    </w:p>
    <w:p w14:paraId="74F1B4AB" w14:textId="52D953E4" w:rsidR="00E05806" w:rsidRPr="00277F39" w:rsidRDefault="00E05806" w:rsidP="00E05806">
      <w:pPr>
        <w:ind w:left="-567" w:right="-470"/>
        <w:rPr>
          <w:rFonts w:ascii="Arial" w:hAnsi="Arial" w:cs="Arial"/>
          <w:sz w:val="20"/>
          <w:szCs w:val="20"/>
        </w:rPr>
      </w:pPr>
      <w:r>
        <w:rPr>
          <w:rFonts w:ascii="Arial" w:hAnsi="Arial" w:cs="Arial"/>
          <w:sz w:val="20"/>
          <w:szCs w:val="20"/>
        </w:rPr>
        <w:t xml:space="preserve">There is no connection between the amount of rates paid by a property and the level of council services received. </w:t>
      </w:r>
    </w:p>
    <w:p w14:paraId="055D8272" w14:textId="2584387F" w:rsidR="00E05806" w:rsidRPr="00E05806" w:rsidRDefault="00E05806" w:rsidP="00E05806">
      <w:pPr>
        <w:pBdr>
          <w:top w:val="single" w:sz="4" w:space="1" w:color="auto"/>
          <w:left w:val="single" w:sz="4" w:space="4" w:color="auto"/>
          <w:bottom w:val="single" w:sz="4" w:space="1" w:color="auto"/>
          <w:right w:val="single" w:sz="4" w:space="31" w:color="auto"/>
        </w:pBdr>
        <w:ind w:left="-567"/>
        <w:rPr>
          <w:rFonts w:ascii="Arial" w:hAnsi="Arial" w:cs="Arial"/>
          <w:b/>
          <w:sz w:val="20"/>
          <w:szCs w:val="20"/>
        </w:rPr>
      </w:pPr>
      <w:r w:rsidRPr="00463E3B">
        <w:rPr>
          <w:rFonts w:ascii="Arial" w:hAnsi="Arial" w:cs="Arial"/>
          <w:b/>
          <w:sz w:val="20"/>
          <w:szCs w:val="20"/>
        </w:rPr>
        <w:t>PRINCIPLE: Those with a higher valued property relative to others within a municipality will contribute more in rates that tho</w:t>
      </w:r>
      <w:r>
        <w:rPr>
          <w:rFonts w:ascii="Arial" w:hAnsi="Arial" w:cs="Arial"/>
          <w:b/>
          <w:sz w:val="20"/>
          <w:szCs w:val="20"/>
        </w:rPr>
        <w:t>se with a lower valued property</w:t>
      </w:r>
    </w:p>
    <w:p w14:paraId="1F6047A1" w14:textId="43E3A202" w:rsidR="00E05806" w:rsidRPr="00E05806" w:rsidRDefault="00E05806" w:rsidP="00E05806">
      <w:pPr>
        <w:pStyle w:val="Heading6"/>
        <w:ind w:left="-567"/>
        <w:rPr>
          <w:rFonts w:ascii="Arial" w:hAnsi="Arial" w:cs="Arial"/>
          <w:b/>
          <w:i w:val="0"/>
          <w:color w:val="auto"/>
          <w:sz w:val="28"/>
          <w:szCs w:val="28"/>
        </w:rPr>
      </w:pPr>
      <w:r w:rsidRPr="00E05806">
        <w:rPr>
          <w:rFonts w:ascii="Arial" w:hAnsi="Arial" w:cs="Arial"/>
          <w:b/>
          <w:i w:val="0"/>
          <w:color w:val="auto"/>
          <w:sz w:val="28"/>
          <w:szCs w:val="28"/>
        </w:rPr>
        <w:t>Rate Process</w:t>
      </w:r>
    </w:p>
    <w:p w14:paraId="2290513F" w14:textId="1CCD6D41" w:rsidR="00E05806" w:rsidRPr="00E05806" w:rsidRDefault="00E05806" w:rsidP="00E05806">
      <w:pPr>
        <w:ind w:left="-567" w:right="-470"/>
        <w:rPr>
          <w:rFonts w:ascii="Arial" w:hAnsi="Arial" w:cs="Arial"/>
          <w:sz w:val="20"/>
          <w:szCs w:val="20"/>
        </w:rPr>
      </w:pPr>
      <w:r w:rsidRPr="00E05806">
        <w:rPr>
          <w:rFonts w:ascii="Arial" w:hAnsi="Arial" w:cs="Arial"/>
          <w:sz w:val="20"/>
          <w:szCs w:val="20"/>
        </w:rPr>
        <w:t xml:space="preserve">Once a council has identified the total amount it needs to collect in rates (as determined by its prescribed budget process), rates and charges can be calculated. A council begins its rate process each year by determining any municipal and waste management charges that may be needed to recover part of the administrative cost and the cost of providing waste collection and disposal services respectively. </w:t>
      </w:r>
    </w:p>
    <w:p w14:paraId="596C7086" w14:textId="65025503" w:rsidR="00E05806" w:rsidRPr="00E05806" w:rsidRDefault="00E05806" w:rsidP="00E05806">
      <w:pPr>
        <w:ind w:left="-567" w:right="-650"/>
        <w:rPr>
          <w:rFonts w:ascii="Arial" w:hAnsi="Arial" w:cs="Arial"/>
          <w:sz w:val="20"/>
          <w:szCs w:val="20"/>
        </w:rPr>
      </w:pPr>
      <w:r w:rsidRPr="00E05806">
        <w:rPr>
          <w:rFonts w:ascii="Arial" w:hAnsi="Arial" w:cs="Arial"/>
          <w:sz w:val="20"/>
          <w:szCs w:val="20"/>
        </w:rPr>
        <w:t xml:space="preserve">Once these discretionary charges have been accounted for, a council establishes its rate in the dollar by dividing the balance of required budget revenue by the total value of all rateable properties in the municipality.  </w:t>
      </w:r>
    </w:p>
    <w:p w14:paraId="324FB72C" w14:textId="07DFA554" w:rsidR="00E05806" w:rsidRPr="00E05806" w:rsidRDefault="00E05806" w:rsidP="00E05806">
      <w:pPr>
        <w:ind w:left="-567" w:right="-470"/>
        <w:rPr>
          <w:rFonts w:ascii="Arial" w:hAnsi="Arial" w:cs="Arial"/>
          <w:sz w:val="20"/>
          <w:szCs w:val="20"/>
        </w:rPr>
      </w:pPr>
      <w:r w:rsidRPr="00E05806">
        <w:rPr>
          <w:rFonts w:ascii="Arial" w:hAnsi="Arial" w:cs="Arial"/>
          <w:sz w:val="20"/>
          <w:szCs w:val="20"/>
        </w:rPr>
        <w:t>The rate in the dollar is then multiplied by the value of a property (using one of three valuation bases) to establish the amount to be paid by each property owner. This amount is known as the general rates. General rates are added to any municipal and waste management charges set by a council to determine the total rates payable on a property.</w:t>
      </w:r>
    </w:p>
    <w:p w14:paraId="3849A59A" w14:textId="1B0F2F09" w:rsidR="00E05806" w:rsidRPr="00E05806" w:rsidRDefault="00E05806" w:rsidP="00E05806">
      <w:pPr>
        <w:pStyle w:val="Heading7"/>
        <w:ind w:left="-567"/>
        <w:rPr>
          <w:rFonts w:ascii="Arial" w:hAnsi="Arial" w:cs="Arial"/>
          <w:b/>
          <w:i w:val="0"/>
          <w:color w:val="auto"/>
        </w:rPr>
      </w:pPr>
      <w:r w:rsidRPr="00E05806">
        <w:rPr>
          <w:rFonts w:ascii="Arial" w:hAnsi="Arial" w:cs="Arial"/>
          <w:b/>
          <w:i w:val="0"/>
          <w:color w:val="auto"/>
        </w:rPr>
        <w:t xml:space="preserve">Example: Calculating General Rates </w:t>
      </w:r>
    </w:p>
    <w:p w14:paraId="52BC4B26" w14:textId="23CA3E26" w:rsidR="00E05806" w:rsidRPr="00E05806" w:rsidRDefault="00E05806" w:rsidP="00E05806">
      <w:pPr>
        <w:ind w:left="-567" w:right="-470"/>
        <w:rPr>
          <w:rFonts w:ascii="Arial" w:hAnsi="Arial" w:cs="Arial"/>
          <w:sz w:val="20"/>
          <w:szCs w:val="20"/>
        </w:rPr>
      </w:pPr>
      <w:r w:rsidRPr="00E05806">
        <w:rPr>
          <w:rFonts w:ascii="Arial" w:hAnsi="Arial" w:cs="Arial"/>
          <w:sz w:val="20"/>
          <w:szCs w:val="20"/>
        </w:rPr>
        <w:t xml:space="preserve">The total value of rateable properties within a municipality is $10,000,000,000 and council needs to collect $40,000,000 in rates. The rate in the dollar is 0.004 (40,000,000 </w:t>
      </w:r>
      <w:r w:rsidRPr="00E05806">
        <w:rPr>
          <w:rFonts w:ascii="Arial" w:hAnsi="Arial" w:cs="Arial"/>
          <w:sz w:val="20"/>
          <w:szCs w:val="20"/>
        </w:rPr>
        <w:sym w:font="Symbol" w:char="F0B8"/>
      </w:r>
      <w:r w:rsidRPr="00E05806">
        <w:rPr>
          <w:rFonts w:ascii="Arial" w:hAnsi="Arial" w:cs="Arial"/>
          <w:sz w:val="20"/>
          <w:szCs w:val="20"/>
        </w:rPr>
        <w:t xml:space="preserve"> 10,000,</w:t>
      </w:r>
      <w:r w:rsidRPr="00E23788">
        <w:rPr>
          <w:rFonts w:ascii="Arial" w:hAnsi="Arial" w:cs="Arial"/>
          <w:sz w:val="20"/>
          <w:szCs w:val="20"/>
        </w:rPr>
        <w:t>000,000).</w:t>
      </w:r>
      <w:r>
        <w:rPr>
          <w:rFonts w:ascii="Arial" w:hAnsi="Arial" w:cs="Arial"/>
          <w:sz w:val="20"/>
          <w:szCs w:val="20"/>
        </w:rPr>
        <w:t xml:space="preserve"> </w:t>
      </w:r>
      <w:r w:rsidRPr="00E23788">
        <w:rPr>
          <w:rFonts w:ascii="Arial" w:hAnsi="Arial" w:cs="Arial"/>
          <w:sz w:val="20"/>
          <w:szCs w:val="20"/>
        </w:rPr>
        <w:t xml:space="preserve">The rates payable on </w:t>
      </w:r>
      <w:r>
        <w:rPr>
          <w:rFonts w:ascii="Arial" w:hAnsi="Arial" w:cs="Arial"/>
          <w:sz w:val="20"/>
          <w:szCs w:val="20"/>
        </w:rPr>
        <w:t>a property valued at</w:t>
      </w:r>
      <w:r w:rsidRPr="00E23788">
        <w:rPr>
          <w:rFonts w:ascii="Arial" w:hAnsi="Arial" w:cs="Arial"/>
          <w:sz w:val="20"/>
          <w:szCs w:val="20"/>
        </w:rPr>
        <w:t xml:space="preserve"> $</w:t>
      </w:r>
      <w:r>
        <w:rPr>
          <w:rFonts w:ascii="Arial" w:hAnsi="Arial" w:cs="Arial"/>
          <w:sz w:val="20"/>
          <w:szCs w:val="20"/>
        </w:rPr>
        <w:t>3</w:t>
      </w:r>
      <w:r w:rsidRPr="00E23788">
        <w:rPr>
          <w:rFonts w:ascii="Arial" w:hAnsi="Arial" w:cs="Arial"/>
          <w:sz w:val="20"/>
          <w:szCs w:val="20"/>
        </w:rPr>
        <w:t>20,000 would be $</w:t>
      </w:r>
      <w:r>
        <w:rPr>
          <w:rFonts w:ascii="Arial" w:hAnsi="Arial" w:cs="Arial"/>
          <w:sz w:val="20"/>
          <w:szCs w:val="20"/>
        </w:rPr>
        <w:t>12</w:t>
      </w:r>
      <w:r w:rsidRPr="00E23788">
        <w:rPr>
          <w:rFonts w:ascii="Arial" w:hAnsi="Arial" w:cs="Arial"/>
          <w:sz w:val="20"/>
          <w:szCs w:val="20"/>
        </w:rPr>
        <w:t>80</w:t>
      </w:r>
      <w:r>
        <w:rPr>
          <w:rFonts w:ascii="Arial" w:hAnsi="Arial" w:cs="Arial"/>
          <w:sz w:val="20"/>
          <w:szCs w:val="20"/>
        </w:rPr>
        <w:t xml:space="preserve"> ($32</w:t>
      </w:r>
      <w:r w:rsidRPr="00E23788">
        <w:rPr>
          <w:rFonts w:ascii="Arial" w:hAnsi="Arial" w:cs="Arial"/>
          <w:sz w:val="20"/>
          <w:szCs w:val="20"/>
        </w:rPr>
        <w:t>0,000 x 0.004).</w:t>
      </w:r>
      <w:r>
        <w:rPr>
          <w:rFonts w:ascii="Arial" w:hAnsi="Arial" w:cs="Arial"/>
          <w:sz w:val="20"/>
          <w:szCs w:val="20"/>
        </w:rPr>
        <w:br/>
      </w:r>
    </w:p>
    <w:p w14:paraId="1E1080C2" w14:textId="2A7ADB3D" w:rsidR="00E05806" w:rsidRPr="00E05806" w:rsidRDefault="00E05806" w:rsidP="00E05806">
      <w:pPr>
        <w:pBdr>
          <w:top w:val="single" w:sz="4" w:space="1" w:color="auto"/>
          <w:left w:val="single" w:sz="4" w:space="4" w:color="auto"/>
          <w:bottom w:val="single" w:sz="4" w:space="1" w:color="auto"/>
          <w:right w:val="single" w:sz="4" w:space="20" w:color="auto"/>
        </w:pBdr>
        <w:ind w:left="-567" w:right="-290"/>
        <w:rPr>
          <w:rFonts w:ascii="Arial" w:hAnsi="Arial" w:cs="Arial"/>
          <w:b/>
          <w:sz w:val="20"/>
          <w:szCs w:val="20"/>
        </w:rPr>
      </w:pPr>
      <w:r>
        <w:rPr>
          <w:rFonts w:ascii="Arial" w:hAnsi="Arial" w:cs="Arial"/>
          <w:b/>
          <w:sz w:val="20"/>
          <w:szCs w:val="20"/>
        </w:rPr>
        <w:t>An increase in p</w:t>
      </w:r>
      <w:r w:rsidRPr="008F1122">
        <w:rPr>
          <w:rFonts w:ascii="Arial" w:hAnsi="Arial" w:cs="Arial"/>
          <w:b/>
          <w:sz w:val="20"/>
          <w:szCs w:val="20"/>
        </w:rPr>
        <w:t>roperty valu</w:t>
      </w:r>
      <w:r>
        <w:rPr>
          <w:rFonts w:ascii="Arial" w:hAnsi="Arial" w:cs="Arial"/>
          <w:b/>
          <w:sz w:val="20"/>
          <w:szCs w:val="20"/>
        </w:rPr>
        <w:t>es</w:t>
      </w:r>
      <w:r w:rsidRPr="008F1122">
        <w:rPr>
          <w:rFonts w:ascii="Arial" w:hAnsi="Arial" w:cs="Arial"/>
          <w:b/>
          <w:sz w:val="20"/>
          <w:szCs w:val="20"/>
        </w:rPr>
        <w:t xml:space="preserve"> do</w:t>
      </w:r>
      <w:r>
        <w:rPr>
          <w:rFonts w:ascii="Arial" w:hAnsi="Arial" w:cs="Arial"/>
          <w:b/>
          <w:sz w:val="20"/>
          <w:szCs w:val="20"/>
        </w:rPr>
        <w:t>es</w:t>
      </w:r>
      <w:r w:rsidRPr="008F1122">
        <w:rPr>
          <w:rFonts w:ascii="Arial" w:hAnsi="Arial" w:cs="Arial"/>
          <w:b/>
          <w:sz w:val="20"/>
          <w:szCs w:val="20"/>
        </w:rPr>
        <w:t xml:space="preserve"> not cause a rate rise. </w:t>
      </w:r>
      <w:r w:rsidRPr="00E23788">
        <w:rPr>
          <w:rFonts w:ascii="Arial" w:hAnsi="Arial" w:cs="Arial"/>
          <w:b/>
          <w:bCs/>
          <w:color w:val="000000"/>
          <w:sz w:val="20"/>
          <w:szCs w:val="20"/>
          <w:lang w:val="en-US"/>
        </w:rPr>
        <w:t xml:space="preserve">Council budgets are </w:t>
      </w:r>
      <w:r>
        <w:rPr>
          <w:rFonts w:ascii="Arial" w:hAnsi="Arial" w:cs="Arial"/>
          <w:b/>
          <w:bCs/>
          <w:color w:val="000000"/>
          <w:sz w:val="20"/>
          <w:szCs w:val="20"/>
          <w:lang w:val="en-US"/>
        </w:rPr>
        <w:t>pre-determined</w:t>
      </w:r>
      <w:r w:rsidRPr="00E23788">
        <w:rPr>
          <w:rFonts w:ascii="Arial" w:hAnsi="Arial" w:cs="Arial"/>
          <w:b/>
          <w:bCs/>
          <w:color w:val="000000"/>
          <w:sz w:val="20"/>
          <w:szCs w:val="20"/>
          <w:lang w:val="en-US"/>
        </w:rPr>
        <w:t xml:space="preserve"> to meet expenditure requirements</w:t>
      </w:r>
      <w:r>
        <w:rPr>
          <w:rFonts w:ascii="Arial" w:hAnsi="Arial" w:cs="Arial"/>
          <w:b/>
          <w:bCs/>
          <w:color w:val="000000"/>
          <w:sz w:val="20"/>
          <w:szCs w:val="20"/>
          <w:lang w:val="en-US"/>
        </w:rPr>
        <w:t xml:space="preserve">, and include any potential rate rise. </w:t>
      </w:r>
      <w:r w:rsidRPr="008F1122">
        <w:rPr>
          <w:rFonts w:ascii="Arial" w:hAnsi="Arial" w:cs="Arial"/>
          <w:b/>
          <w:sz w:val="20"/>
          <w:szCs w:val="20"/>
        </w:rPr>
        <w:t xml:space="preserve">Property valuations </w:t>
      </w:r>
      <w:r>
        <w:rPr>
          <w:rFonts w:ascii="Arial" w:hAnsi="Arial" w:cs="Arial"/>
          <w:b/>
          <w:sz w:val="20"/>
          <w:szCs w:val="20"/>
        </w:rPr>
        <w:t xml:space="preserve">are revenue neutral – they are used to </w:t>
      </w:r>
      <w:r w:rsidRPr="008F1122">
        <w:rPr>
          <w:rFonts w:ascii="Arial" w:hAnsi="Arial" w:cs="Arial"/>
          <w:b/>
          <w:sz w:val="20"/>
          <w:szCs w:val="20"/>
        </w:rPr>
        <w:t xml:space="preserve">distribute how much each ratepayer will pay, according to the value of their property compared to other properties within the municipality.  </w:t>
      </w:r>
    </w:p>
    <w:p w14:paraId="7A28419A" w14:textId="77777777" w:rsidR="00E05806" w:rsidRPr="00FE2C07" w:rsidRDefault="00E05806" w:rsidP="00E05806">
      <w:pPr>
        <w:ind w:left="-567"/>
        <w:rPr>
          <w:rFonts w:ascii="Arial" w:hAnsi="Arial" w:cs="Arial"/>
          <w:sz w:val="16"/>
          <w:szCs w:val="16"/>
        </w:rPr>
      </w:pPr>
    </w:p>
    <w:p w14:paraId="63343074" w14:textId="5150B1A0" w:rsidR="00E05806" w:rsidRPr="00E05806" w:rsidRDefault="0032064F" w:rsidP="00E05806">
      <w:pPr>
        <w:pStyle w:val="Heading1"/>
        <w:ind w:left="-567"/>
        <w:rPr>
          <w:sz w:val="36"/>
          <w:szCs w:val="36"/>
        </w:rPr>
      </w:pPr>
      <w:r>
        <w:rPr>
          <w:sz w:val="36"/>
          <w:szCs w:val="36"/>
        </w:rPr>
        <w:lastRenderedPageBreak/>
        <w:br/>
      </w:r>
      <w:r w:rsidR="00E05806">
        <w:rPr>
          <w:sz w:val="36"/>
          <w:szCs w:val="36"/>
        </w:rPr>
        <w:t xml:space="preserve">SETTING A COUNCIL BUDGET </w:t>
      </w:r>
    </w:p>
    <w:p w14:paraId="2D7C0C4E" w14:textId="76CA4CC3" w:rsidR="00E05806" w:rsidRPr="00E05806" w:rsidRDefault="00E05806" w:rsidP="00E05806">
      <w:pPr>
        <w:pStyle w:val="Heading1"/>
        <w:ind w:left="-567"/>
        <w:rPr>
          <w:sz w:val="28"/>
        </w:rPr>
      </w:pPr>
      <w:r>
        <w:rPr>
          <w:sz w:val="28"/>
        </w:rPr>
        <w:t xml:space="preserve">Council Plan </w:t>
      </w:r>
    </w:p>
    <w:p w14:paraId="550071EF" w14:textId="20BEF88C" w:rsidR="00E05806" w:rsidRPr="00495C5B" w:rsidRDefault="00E05806" w:rsidP="00E05806">
      <w:pPr>
        <w:ind w:left="-567" w:right="-830"/>
        <w:rPr>
          <w:rFonts w:ascii="Arial" w:hAnsi="Arial" w:cs="Arial"/>
          <w:sz w:val="20"/>
          <w:szCs w:val="20"/>
        </w:rPr>
      </w:pPr>
      <w:r>
        <w:rPr>
          <w:rFonts w:ascii="Arial" w:hAnsi="Arial" w:cs="Arial"/>
          <w:sz w:val="20"/>
          <w:szCs w:val="20"/>
        </w:rPr>
        <w:br/>
      </w:r>
      <w:r w:rsidRPr="00495C5B">
        <w:rPr>
          <w:rFonts w:ascii="Arial" w:hAnsi="Arial" w:cs="Arial"/>
          <w:sz w:val="20"/>
          <w:szCs w:val="20"/>
        </w:rPr>
        <w:t>Victoria’s 79 councils operate as separate entities with different local issues, costs and service provision needs.</w:t>
      </w:r>
      <w:r>
        <w:rPr>
          <w:rFonts w:ascii="Arial" w:hAnsi="Arial" w:cs="Arial"/>
          <w:sz w:val="20"/>
          <w:szCs w:val="20"/>
        </w:rPr>
        <w:t xml:space="preserve"> </w:t>
      </w:r>
    </w:p>
    <w:p w14:paraId="17E3A341" w14:textId="5108CCC0" w:rsidR="00E05806" w:rsidRDefault="00E05806" w:rsidP="00E05806">
      <w:pPr>
        <w:ind w:left="-567" w:right="-470"/>
        <w:rPr>
          <w:rFonts w:ascii="Arial" w:hAnsi="Arial" w:cs="Arial"/>
          <w:sz w:val="20"/>
          <w:szCs w:val="20"/>
        </w:rPr>
      </w:pPr>
      <w:r w:rsidRPr="00495C5B">
        <w:rPr>
          <w:rFonts w:ascii="Arial" w:hAnsi="Arial" w:cs="Arial"/>
          <w:sz w:val="20"/>
          <w:szCs w:val="20"/>
        </w:rPr>
        <w:t xml:space="preserve">All councils identify in their Council Plan the needs and issues to be dealt with in their municipality. </w:t>
      </w:r>
    </w:p>
    <w:p w14:paraId="397BD913" w14:textId="7CAD7B81" w:rsidR="00E05806" w:rsidRDefault="00E05806" w:rsidP="00E05806">
      <w:pPr>
        <w:ind w:left="-567" w:right="-470"/>
        <w:rPr>
          <w:rFonts w:ascii="Arial" w:hAnsi="Arial" w:cs="Arial"/>
          <w:sz w:val="20"/>
          <w:szCs w:val="20"/>
        </w:rPr>
      </w:pPr>
      <w:r w:rsidRPr="00495C5B">
        <w:rPr>
          <w:rFonts w:ascii="Arial" w:hAnsi="Arial" w:cs="Arial"/>
          <w:sz w:val="20"/>
          <w:szCs w:val="20"/>
        </w:rPr>
        <w:t xml:space="preserve">This Plan is a statutory requirement which describes the strategic objectives and strategies to be implemented by a council for the coming year, as well as the following four years. </w:t>
      </w:r>
      <w:r>
        <w:rPr>
          <w:rFonts w:ascii="Arial" w:hAnsi="Arial" w:cs="Arial"/>
          <w:sz w:val="20"/>
          <w:szCs w:val="20"/>
        </w:rPr>
        <w:t xml:space="preserve"> </w:t>
      </w:r>
    </w:p>
    <w:p w14:paraId="628441DC" w14:textId="7C06F93C" w:rsidR="00E05806" w:rsidRPr="00E05806" w:rsidRDefault="00E05806" w:rsidP="00E05806">
      <w:pPr>
        <w:ind w:left="-567" w:right="-470"/>
        <w:rPr>
          <w:rFonts w:ascii="Arial" w:hAnsi="Arial" w:cs="Arial"/>
          <w:sz w:val="20"/>
          <w:szCs w:val="20"/>
        </w:rPr>
      </w:pPr>
      <w:r w:rsidRPr="00495C5B">
        <w:rPr>
          <w:rFonts w:ascii="Arial" w:hAnsi="Arial" w:cs="Arial"/>
          <w:sz w:val="20"/>
          <w:szCs w:val="20"/>
        </w:rPr>
        <w:t>Each council issues a public notice seeking communi</w:t>
      </w:r>
      <w:r>
        <w:rPr>
          <w:rFonts w:ascii="Arial" w:hAnsi="Arial" w:cs="Arial"/>
          <w:sz w:val="20"/>
          <w:szCs w:val="20"/>
        </w:rPr>
        <w:t>ty input to its draft plan for 28</w:t>
      </w:r>
      <w:r w:rsidRPr="00495C5B">
        <w:rPr>
          <w:rFonts w:ascii="Arial" w:hAnsi="Arial" w:cs="Arial"/>
          <w:sz w:val="20"/>
          <w:szCs w:val="20"/>
        </w:rPr>
        <w:t xml:space="preserve"> days, before the plan is finalised and adopted by council f</w:t>
      </w:r>
      <w:r>
        <w:rPr>
          <w:rFonts w:ascii="Arial" w:hAnsi="Arial" w:cs="Arial"/>
          <w:sz w:val="20"/>
          <w:szCs w:val="20"/>
        </w:rPr>
        <w:t>or submission to the Minister. It</w:t>
      </w:r>
      <w:r w:rsidRPr="00495C5B">
        <w:rPr>
          <w:rFonts w:ascii="Arial" w:hAnsi="Arial" w:cs="Arial"/>
          <w:sz w:val="20"/>
          <w:szCs w:val="20"/>
        </w:rPr>
        <w:t xml:space="preserve"> must be completed by 30 June each year</w:t>
      </w:r>
      <w:r>
        <w:rPr>
          <w:rFonts w:ascii="Arial" w:hAnsi="Arial" w:cs="Arial"/>
          <w:sz w:val="20"/>
          <w:szCs w:val="20"/>
        </w:rPr>
        <w:t>.</w:t>
      </w:r>
      <w:r w:rsidRPr="00495C5B">
        <w:rPr>
          <w:rFonts w:ascii="Arial" w:hAnsi="Arial" w:cs="Arial"/>
          <w:sz w:val="20"/>
          <w:szCs w:val="20"/>
        </w:rPr>
        <w:t xml:space="preserve"> </w:t>
      </w:r>
    </w:p>
    <w:p w14:paraId="44C2DF59" w14:textId="32946C55" w:rsidR="00E05806" w:rsidRPr="00E05806" w:rsidRDefault="00E05806" w:rsidP="00E05806">
      <w:pPr>
        <w:pStyle w:val="Heading1"/>
        <w:ind w:left="-567"/>
        <w:rPr>
          <w:sz w:val="28"/>
        </w:rPr>
      </w:pPr>
      <w:r>
        <w:rPr>
          <w:sz w:val="28"/>
        </w:rPr>
        <w:t xml:space="preserve">Strategic Resources Plan </w:t>
      </w:r>
    </w:p>
    <w:p w14:paraId="137A8F3D" w14:textId="5951C3F0" w:rsidR="00E05806" w:rsidRDefault="00E05806" w:rsidP="00E05806">
      <w:pPr>
        <w:ind w:left="-567" w:right="-470"/>
        <w:rPr>
          <w:rFonts w:ascii="Arial" w:hAnsi="Arial" w:cs="Arial"/>
          <w:sz w:val="20"/>
          <w:szCs w:val="20"/>
        </w:rPr>
      </w:pPr>
      <w:r>
        <w:rPr>
          <w:rFonts w:ascii="Arial" w:hAnsi="Arial" w:cs="Arial"/>
          <w:sz w:val="20"/>
          <w:szCs w:val="20"/>
        </w:rPr>
        <w:br/>
        <w:t>A Council Plan must include</w:t>
      </w:r>
      <w:r w:rsidRPr="00495C5B">
        <w:rPr>
          <w:rFonts w:ascii="Arial" w:hAnsi="Arial" w:cs="Arial"/>
          <w:sz w:val="20"/>
          <w:szCs w:val="20"/>
        </w:rPr>
        <w:t xml:space="preserve"> a Strategic Resources Plan, which sets out the financial and human resources required to achieve its objectives over five financial years. </w:t>
      </w:r>
    </w:p>
    <w:p w14:paraId="26AF24B2" w14:textId="7063988E" w:rsidR="00E05806" w:rsidRPr="00E05806" w:rsidRDefault="00E05806" w:rsidP="00E05806">
      <w:pPr>
        <w:ind w:left="-567" w:right="-470"/>
        <w:rPr>
          <w:rFonts w:ascii="Arial" w:hAnsi="Arial" w:cs="Arial"/>
          <w:sz w:val="20"/>
          <w:szCs w:val="20"/>
        </w:rPr>
      </w:pPr>
      <w:r w:rsidRPr="00495C5B">
        <w:rPr>
          <w:rFonts w:ascii="Arial" w:hAnsi="Arial" w:cs="Arial"/>
          <w:sz w:val="20"/>
          <w:szCs w:val="20"/>
        </w:rPr>
        <w:t>The Strategic Reso</w:t>
      </w:r>
      <w:r>
        <w:rPr>
          <w:rFonts w:ascii="Arial" w:hAnsi="Arial" w:cs="Arial"/>
          <w:sz w:val="20"/>
          <w:szCs w:val="20"/>
        </w:rPr>
        <w:t>urces Plan is updated annually.</w:t>
      </w:r>
    </w:p>
    <w:p w14:paraId="5BF08124" w14:textId="3723A1B4" w:rsidR="00E05806" w:rsidRPr="00E05806" w:rsidRDefault="00E05806" w:rsidP="00E05806">
      <w:pPr>
        <w:pStyle w:val="Heading6"/>
        <w:ind w:left="-567"/>
        <w:rPr>
          <w:rFonts w:ascii="Arial" w:hAnsi="Arial" w:cs="Arial"/>
          <w:b/>
          <w:i w:val="0"/>
          <w:color w:val="auto"/>
          <w:sz w:val="28"/>
          <w:szCs w:val="28"/>
        </w:rPr>
      </w:pPr>
      <w:r w:rsidRPr="00E05806">
        <w:rPr>
          <w:rFonts w:ascii="Arial" w:hAnsi="Arial" w:cs="Arial"/>
          <w:b/>
          <w:i w:val="0"/>
          <w:color w:val="auto"/>
          <w:sz w:val="28"/>
          <w:szCs w:val="28"/>
        </w:rPr>
        <w:t>Counc</w:t>
      </w:r>
      <w:r>
        <w:rPr>
          <w:rFonts w:ascii="Arial" w:hAnsi="Arial" w:cs="Arial"/>
          <w:b/>
          <w:i w:val="0"/>
          <w:color w:val="auto"/>
          <w:sz w:val="28"/>
          <w:szCs w:val="28"/>
        </w:rPr>
        <w:t>il Budget</w:t>
      </w:r>
    </w:p>
    <w:p w14:paraId="2838A874" w14:textId="30D6A70E" w:rsidR="00E05806" w:rsidRPr="00495C5B" w:rsidRDefault="00E05806" w:rsidP="00E05806">
      <w:pPr>
        <w:ind w:left="-567" w:right="-470"/>
        <w:rPr>
          <w:rFonts w:ascii="Arial" w:hAnsi="Arial" w:cs="Arial"/>
          <w:sz w:val="20"/>
          <w:szCs w:val="20"/>
        </w:rPr>
      </w:pPr>
      <w:r>
        <w:rPr>
          <w:rFonts w:ascii="Arial" w:hAnsi="Arial" w:cs="Arial"/>
          <w:sz w:val="20"/>
          <w:szCs w:val="20"/>
        </w:rPr>
        <w:br/>
      </w:r>
      <w:r w:rsidRPr="00495C5B">
        <w:rPr>
          <w:rFonts w:ascii="Arial" w:hAnsi="Arial" w:cs="Arial"/>
          <w:sz w:val="20"/>
          <w:szCs w:val="20"/>
        </w:rPr>
        <w:t>Each council</w:t>
      </w:r>
      <w:r>
        <w:rPr>
          <w:rFonts w:ascii="Arial" w:hAnsi="Arial" w:cs="Arial"/>
          <w:sz w:val="20"/>
          <w:szCs w:val="20"/>
        </w:rPr>
        <w:t>’s</w:t>
      </w:r>
      <w:r w:rsidRPr="00495C5B">
        <w:rPr>
          <w:rFonts w:ascii="Arial" w:hAnsi="Arial" w:cs="Arial"/>
          <w:sz w:val="20"/>
          <w:szCs w:val="20"/>
        </w:rPr>
        <w:t xml:space="preserve"> budget is different to reflect </w:t>
      </w:r>
      <w:r>
        <w:rPr>
          <w:rFonts w:ascii="Arial" w:hAnsi="Arial" w:cs="Arial"/>
          <w:sz w:val="20"/>
          <w:szCs w:val="20"/>
        </w:rPr>
        <w:t xml:space="preserve">its </w:t>
      </w:r>
      <w:r w:rsidRPr="00495C5B">
        <w:rPr>
          <w:rFonts w:ascii="Arial" w:hAnsi="Arial" w:cs="Arial"/>
          <w:sz w:val="20"/>
          <w:szCs w:val="20"/>
        </w:rPr>
        <w:t xml:space="preserve">local </w:t>
      </w:r>
      <w:r>
        <w:rPr>
          <w:rFonts w:ascii="Arial" w:hAnsi="Arial" w:cs="Arial"/>
          <w:sz w:val="20"/>
          <w:szCs w:val="20"/>
        </w:rPr>
        <w:t>community needs and priorities.</w:t>
      </w:r>
      <w:r w:rsidRPr="00495C5B">
        <w:rPr>
          <w:rFonts w:ascii="Arial" w:hAnsi="Arial" w:cs="Arial"/>
          <w:sz w:val="20"/>
          <w:szCs w:val="20"/>
        </w:rPr>
        <w:t xml:space="preserve"> However, there is a common legislated framework for setting a budget </w:t>
      </w:r>
      <w:r>
        <w:rPr>
          <w:rFonts w:ascii="Arial" w:hAnsi="Arial" w:cs="Arial"/>
          <w:sz w:val="20"/>
          <w:szCs w:val="20"/>
        </w:rPr>
        <w:t xml:space="preserve">that each council must follow. </w:t>
      </w:r>
    </w:p>
    <w:p w14:paraId="2F54A9CF" w14:textId="17BE58E2" w:rsidR="00E05806" w:rsidRPr="00495C5B" w:rsidRDefault="00E05806" w:rsidP="00E05806">
      <w:pPr>
        <w:ind w:left="-567" w:right="-470"/>
        <w:rPr>
          <w:rFonts w:ascii="Arial" w:hAnsi="Arial" w:cs="Arial"/>
          <w:sz w:val="20"/>
          <w:szCs w:val="20"/>
        </w:rPr>
      </w:pPr>
      <w:r w:rsidRPr="00495C5B">
        <w:rPr>
          <w:rFonts w:ascii="Arial" w:hAnsi="Arial" w:cs="Arial"/>
          <w:sz w:val="20"/>
          <w:szCs w:val="20"/>
        </w:rPr>
        <w:t xml:space="preserve">The budget process involves a council setting its priorities, identifying measures and allocating funds that will show how the key strategic objectives outlined in its Council Plan are to </w:t>
      </w:r>
      <w:r>
        <w:rPr>
          <w:rFonts w:ascii="Arial" w:hAnsi="Arial" w:cs="Arial"/>
          <w:sz w:val="20"/>
          <w:szCs w:val="20"/>
        </w:rPr>
        <w:t>be achieved in the coming year.</w:t>
      </w:r>
    </w:p>
    <w:p w14:paraId="3D7B8F22" w14:textId="3B6E5CDD" w:rsidR="00E05806" w:rsidRPr="00495C5B" w:rsidRDefault="00E05806" w:rsidP="00E05806">
      <w:pPr>
        <w:ind w:left="-567" w:right="-470"/>
        <w:rPr>
          <w:rFonts w:ascii="Arial" w:hAnsi="Arial" w:cs="Arial"/>
          <w:sz w:val="20"/>
          <w:szCs w:val="20"/>
        </w:rPr>
      </w:pPr>
      <w:r w:rsidRPr="00495C5B">
        <w:rPr>
          <w:rFonts w:ascii="Arial" w:hAnsi="Arial" w:cs="Arial"/>
          <w:sz w:val="20"/>
          <w:szCs w:val="20"/>
        </w:rPr>
        <w:t>Through the budget process a council also specifies the annual maintenance, upgrade and renewal needs of its assets and any new or replacement infrastructure; as well as the community services and facilities it will provide in the next financial year,</w:t>
      </w:r>
      <w:r>
        <w:rPr>
          <w:rFonts w:ascii="Arial" w:hAnsi="Arial" w:cs="Arial"/>
          <w:sz w:val="20"/>
          <w:szCs w:val="20"/>
        </w:rPr>
        <w:t xml:space="preserve"> and how much these will cost. </w:t>
      </w:r>
    </w:p>
    <w:p w14:paraId="4AFB9063" w14:textId="15D3698A" w:rsidR="00E05806" w:rsidRPr="00495C5B" w:rsidRDefault="00E05806" w:rsidP="00E05806">
      <w:pPr>
        <w:ind w:left="-567" w:right="-470"/>
        <w:rPr>
          <w:rFonts w:ascii="Arial" w:hAnsi="Arial" w:cs="Arial"/>
          <w:sz w:val="20"/>
          <w:szCs w:val="20"/>
        </w:rPr>
      </w:pPr>
      <w:r w:rsidRPr="00495C5B">
        <w:rPr>
          <w:rFonts w:ascii="Arial" w:hAnsi="Arial" w:cs="Arial"/>
          <w:sz w:val="20"/>
          <w:szCs w:val="20"/>
        </w:rPr>
        <w:t>A council budget also estimates the revenue to be collected from other sources such as State and Federal Government funding and from loans. By using these estimates a council can determine the amount it needs to collect in rates</w:t>
      </w:r>
      <w:r>
        <w:rPr>
          <w:rFonts w:ascii="Arial" w:hAnsi="Arial" w:cs="Arial"/>
          <w:sz w:val="20"/>
          <w:szCs w:val="20"/>
        </w:rPr>
        <w:t xml:space="preserve"> revenue</w:t>
      </w:r>
      <w:r w:rsidRPr="00495C5B">
        <w:rPr>
          <w:rFonts w:ascii="Arial" w:hAnsi="Arial" w:cs="Arial"/>
          <w:sz w:val="20"/>
          <w:szCs w:val="20"/>
        </w:rPr>
        <w:t xml:space="preserve"> to meet its financial respon</w:t>
      </w:r>
      <w:r>
        <w:rPr>
          <w:rFonts w:ascii="Arial" w:hAnsi="Arial" w:cs="Arial"/>
          <w:sz w:val="20"/>
          <w:szCs w:val="20"/>
        </w:rPr>
        <w:t>sibilities for the coming year.</w:t>
      </w:r>
    </w:p>
    <w:p w14:paraId="16C96D60" w14:textId="59EC810D" w:rsidR="00E05806" w:rsidRPr="00495C5B" w:rsidRDefault="00E05806" w:rsidP="00E05806">
      <w:pPr>
        <w:ind w:left="-567" w:right="-470"/>
        <w:rPr>
          <w:rFonts w:ascii="Arial" w:hAnsi="Arial" w:cs="Arial"/>
          <w:sz w:val="20"/>
          <w:szCs w:val="20"/>
        </w:rPr>
      </w:pPr>
      <w:r w:rsidRPr="00495C5B">
        <w:rPr>
          <w:rFonts w:ascii="Arial" w:hAnsi="Arial" w:cs="Arial"/>
          <w:sz w:val="20"/>
          <w:szCs w:val="20"/>
        </w:rPr>
        <w:t>This information is adopted as a draft budget, which is advertised and open to public com</w:t>
      </w:r>
      <w:r w:rsidR="00525584">
        <w:rPr>
          <w:rFonts w:ascii="Arial" w:hAnsi="Arial" w:cs="Arial"/>
          <w:sz w:val="20"/>
          <w:szCs w:val="20"/>
        </w:rPr>
        <w:t>ment for a minimum of 28</w:t>
      </w:r>
      <w:r>
        <w:rPr>
          <w:rFonts w:ascii="Arial" w:hAnsi="Arial" w:cs="Arial"/>
          <w:sz w:val="20"/>
          <w:szCs w:val="20"/>
        </w:rPr>
        <w:t xml:space="preserve"> days. </w:t>
      </w:r>
    </w:p>
    <w:p w14:paraId="35D387E6" w14:textId="2488E91A" w:rsidR="00E05806" w:rsidRPr="00E05806" w:rsidRDefault="00E05806" w:rsidP="00E05806">
      <w:pPr>
        <w:ind w:left="-567" w:right="-470"/>
        <w:rPr>
          <w:rFonts w:ascii="Arial" w:hAnsi="Arial" w:cs="Arial"/>
          <w:sz w:val="16"/>
          <w:szCs w:val="16"/>
        </w:rPr>
      </w:pPr>
      <w:r w:rsidRPr="00495C5B">
        <w:rPr>
          <w:rFonts w:ascii="Arial" w:hAnsi="Arial" w:cs="Arial"/>
          <w:sz w:val="20"/>
          <w:szCs w:val="20"/>
        </w:rPr>
        <w:t>All councils are required to submit their budget to the Minis</w:t>
      </w:r>
      <w:r>
        <w:rPr>
          <w:rFonts w:ascii="Arial" w:hAnsi="Arial" w:cs="Arial"/>
          <w:sz w:val="20"/>
          <w:szCs w:val="20"/>
        </w:rPr>
        <w:t>ter before 31 August each year.</w:t>
      </w:r>
      <w:r>
        <w:rPr>
          <w:rFonts w:ascii="Arial" w:hAnsi="Arial" w:cs="Arial"/>
          <w:sz w:val="20"/>
          <w:szCs w:val="20"/>
        </w:rPr>
        <w:br/>
      </w:r>
    </w:p>
    <w:p w14:paraId="6E414478" w14:textId="7442354E" w:rsidR="00E05806" w:rsidRPr="00495C5B" w:rsidRDefault="00E05806" w:rsidP="00E05806">
      <w:pPr>
        <w:pStyle w:val="BodyText"/>
        <w:shd w:val="clear" w:color="auto" w:fill="auto"/>
        <w:ind w:left="-567"/>
        <w:rPr>
          <w:color w:val="000000"/>
          <w:sz w:val="20"/>
          <w:szCs w:val="20"/>
        </w:rPr>
      </w:pPr>
      <w:r w:rsidRPr="00495C5B">
        <w:rPr>
          <w:color w:val="000000"/>
          <w:sz w:val="20"/>
          <w:szCs w:val="20"/>
        </w:rPr>
        <w:t xml:space="preserve">Local government </w:t>
      </w:r>
      <w:r>
        <w:rPr>
          <w:color w:val="000000"/>
          <w:sz w:val="20"/>
          <w:szCs w:val="20"/>
        </w:rPr>
        <w:t>has</w:t>
      </w:r>
      <w:r w:rsidRPr="00495C5B">
        <w:rPr>
          <w:color w:val="000000"/>
          <w:sz w:val="20"/>
          <w:szCs w:val="20"/>
        </w:rPr>
        <w:t xml:space="preserve"> an open and transparent budget-setting process that seeks community discussion and input to the development of council spending initiatives and priorities for the coming year.</w:t>
      </w:r>
    </w:p>
    <w:p w14:paraId="58ECA2AF" w14:textId="77777777" w:rsidR="00E05806" w:rsidRPr="00FE2C07" w:rsidRDefault="00E05806" w:rsidP="00E05806">
      <w:pPr>
        <w:ind w:left="-567"/>
        <w:rPr>
          <w:rFonts w:ascii="Arial" w:hAnsi="Arial" w:cs="Arial"/>
          <w:sz w:val="16"/>
          <w:szCs w:val="16"/>
        </w:rPr>
      </w:pPr>
    </w:p>
    <w:p w14:paraId="492605AB" w14:textId="2F9B752E" w:rsidR="00A72F96" w:rsidRPr="0032064F" w:rsidRDefault="002B67B0" w:rsidP="00A72F96">
      <w:pPr>
        <w:rPr>
          <w:rFonts w:ascii="Arial" w:hAnsi="Arial" w:cs="Arial"/>
          <w:sz w:val="20"/>
          <w:szCs w:val="20"/>
        </w:rPr>
      </w:pPr>
      <w:r>
        <w:rPr>
          <w:rFonts w:ascii="Arial" w:hAnsi="Arial" w:cs="Arial"/>
          <w:sz w:val="20"/>
          <w:szCs w:val="20"/>
        </w:rPr>
        <w:br w:type="page"/>
      </w:r>
    </w:p>
    <w:p w14:paraId="2643EEC5" w14:textId="6B7BD7EA" w:rsidR="00A72F96" w:rsidRPr="00A72F96" w:rsidRDefault="0032064F" w:rsidP="00A72F96">
      <w:pPr>
        <w:pStyle w:val="Heading1"/>
        <w:ind w:left="-284"/>
        <w:rPr>
          <w:sz w:val="20"/>
          <w:szCs w:val="20"/>
        </w:rPr>
      </w:pPr>
      <w:r>
        <w:rPr>
          <w:sz w:val="36"/>
          <w:szCs w:val="36"/>
        </w:rPr>
        <w:lastRenderedPageBreak/>
        <w:br/>
      </w:r>
      <w:r w:rsidR="00A72F96" w:rsidRPr="00107831">
        <w:rPr>
          <w:sz w:val="36"/>
          <w:szCs w:val="36"/>
        </w:rPr>
        <w:t>COUNCIL RATING BASES</w:t>
      </w:r>
      <w:r w:rsidR="00A72F96">
        <w:rPr>
          <w:sz w:val="36"/>
          <w:szCs w:val="36"/>
        </w:rPr>
        <w:br/>
      </w:r>
    </w:p>
    <w:p w14:paraId="072B2E05" w14:textId="32A8CADA" w:rsidR="00A72F96" w:rsidRPr="00A61356" w:rsidRDefault="00A72F96" w:rsidP="00A72F96">
      <w:pPr>
        <w:ind w:left="-284"/>
        <w:rPr>
          <w:rFonts w:ascii="Arial" w:hAnsi="Arial" w:cs="Arial"/>
          <w:sz w:val="20"/>
          <w:szCs w:val="20"/>
        </w:rPr>
      </w:pPr>
      <w:r w:rsidRPr="00A61356">
        <w:rPr>
          <w:rFonts w:ascii="Arial" w:hAnsi="Arial" w:cs="Arial"/>
          <w:sz w:val="20"/>
          <w:szCs w:val="20"/>
        </w:rPr>
        <w:t>Each Victorian council chooses one of three valuation bases for their municipality - Capital Improved Value (CIV), Site Value (</w:t>
      </w:r>
      <w:r>
        <w:rPr>
          <w:rFonts w:ascii="Arial" w:hAnsi="Arial" w:cs="Arial"/>
          <w:sz w:val="20"/>
          <w:szCs w:val="20"/>
        </w:rPr>
        <w:t>SV), or Net Annual Value (NAV).</w:t>
      </w:r>
    </w:p>
    <w:p w14:paraId="3FA82DEA" w14:textId="55C1B8A8" w:rsidR="00A72F96" w:rsidRPr="00A61356" w:rsidRDefault="00A72F96" w:rsidP="00A72F96">
      <w:pPr>
        <w:ind w:left="-284"/>
        <w:rPr>
          <w:rFonts w:ascii="Arial" w:hAnsi="Arial" w:cs="Arial"/>
          <w:sz w:val="20"/>
          <w:szCs w:val="20"/>
        </w:rPr>
      </w:pPr>
      <w:r w:rsidRPr="00A61356">
        <w:rPr>
          <w:rFonts w:ascii="Arial" w:hAnsi="Arial" w:cs="Arial"/>
          <w:sz w:val="20"/>
          <w:szCs w:val="20"/>
        </w:rPr>
        <w:t xml:space="preserve">The common process for calculating each of the three valuation bases is </w:t>
      </w:r>
      <w:r>
        <w:rPr>
          <w:rFonts w:ascii="Arial" w:hAnsi="Arial" w:cs="Arial"/>
          <w:sz w:val="20"/>
          <w:szCs w:val="20"/>
        </w:rPr>
        <w:t>as follows:</w:t>
      </w:r>
    </w:p>
    <w:p w14:paraId="31F633BD" w14:textId="77777777" w:rsidR="00A72F96" w:rsidRPr="00A61356" w:rsidRDefault="00A72F96" w:rsidP="00A72F96">
      <w:pPr>
        <w:numPr>
          <w:ilvl w:val="0"/>
          <w:numId w:val="12"/>
        </w:numPr>
        <w:spacing w:after="0" w:line="240" w:lineRule="auto"/>
        <w:ind w:left="709" w:right="-290" w:hanging="709"/>
        <w:rPr>
          <w:rFonts w:ascii="Arial" w:hAnsi="Arial" w:cs="Arial"/>
          <w:sz w:val="20"/>
          <w:szCs w:val="20"/>
        </w:rPr>
      </w:pPr>
      <w:r w:rsidRPr="00A61356">
        <w:rPr>
          <w:rFonts w:ascii="Arial" w:hAnsi="Arial" w:cs="Arial"/>
          <w:sz w:val="20"/>
          <w:szCs w:val="20"/>
        </w:rPr>
        <w:t xml:space="preserve">Every two years council valuers have a statutory requirement to conduct a review of property values based on market movements and recent sales trends </w:t>
      </w:r>
    </w:p>
    <w:p w14:paraId="4D2BA94F" w14:textId="2B016847" w:rsidR="00A72F96" w:rsidRPr="00A61356" w:rsidRDefault="00A72F96" w:rsidP="00A72F96">
      <w:pPr>
        <w:numPr>
          <w:ilvl w:val="0"/>
          <w:numId w:val="12"/>
        </w:numPr>
        <w:spacing w:after="0" w:line="240" w:lineRule="auto"/>
        <w:ind w:left="709" w:right="-290" w:hanging="709"/>
        <w:rPr>
          <w:rFonts w:ascii="Arial" w:hAnsi="Arial" w:cs="Arial"/>
          <w:sz w:val="20"/>
          <w:szCs w:val="20"/>
        </w:rPr>
      </w:pPr>
      <w:r w:rsidRPr="00A61356">
        <w:rPr>
          <w:rFonts w:ascii="Arial" w:hAnsi="Arial" w:cs="Arial"/>
          <w:sz w:val="20"/>
          <w:szCs w:val="20"/>
        </w:rPr>
        <w:t>The last revaluation is based on levels as at 1 January 20</w:t>
      </w:r>
      <w:r w:rsidR="00A61C93">
        <w:rPr>
          <w:rFonts w:ascii="Arial" w:hAnsi="Arial" w:cs="Arial"/>
          <w:sz w:val="20"/>
          <w:szCs w:val="20"/>
        </w:rPr>
        <w:t>12</w:t>
      </w:r>
    </w:p>
    <w:p w14:paraId="1F0B18C3" w14:textId="77777777" w:rsidR="00A72F96" w:rsidRPr="00A61356" w:rsidRDefault="00A72F96" w:rsidP="00A72F96">
      <w:pPr>
        <w:numPr>
          <w:ilvl w:val="0"/>
          <w:numId w:val="12"/>
        </w:numPr>
        <w:spacing w:after="0" w:line="240" w:lineRule="auto"/>
        <w:ind w:left="709" w:right="-290" w:hanging="709"/>
        <w:rPr>
          <w:rFonts w:ascii="Arial" w:hAnsi="Arial" w:cs="Arial"/>
          <w:sz w:val="20"/>
          <w:szCs w:val="20"/>
        </w:rPr>
      </w:pPr>
      <w:r w:rsidRPr="00A61356">
        <w:rPr>
          <w:rFonts w:ascii="Arial" w:hAnsi="Arial" w:cs="Arial"/>
          <w:sz w:val="20"/>
          <w:szCs w:val="20"/>
        </w:rPr>
        <w:t>Council valuers undertake a physical inspection of a sample of properties</w:t>
      </w:r>
    </w:p>
    <w:p w14:paraId="07C1BB3F" w14:textId="77777777" w:rsidR="00A72F96" w:rsidRPr="00A61356" w:rsidRDefault="00A72F96" w:rsidP="00A72F96">
      <w:pPr>
        <w:numPr>
          <w:ilvl w:val="0"/>
          <w:numId w:val="12"/>
        </w:numPr>
        <w:spacing w:after="0" w:line="240" w:lineRule="auto"/>
        <w:ind w:left="709" w:right="-290" w:hanging="709"/>
        <w:rPr>
          <w:rFonts w:ascii="Arial" w:hAnsi="Arial" w:cs="Arial"/>
          <w:sz w:val="20"/>
          <w:szCs w:val="20"/>
        </w:rPr>
      </w:pPr>
      <w:r w:rsidRPr="00A61356">
        <w:rPr>
          <w:rFonts w:ascii="Arial" w:hAnsi="Arial" w:cs="Arial"/>
          <w:sz w:val="20"/>
          <w:szCs w:val="20"/>
        </w:rPr>
        <w:t>The total value of property in a municipality is used as the base against which that council strikes its rate in the dollar</w:t>
      </w:r>
    </w:p>
    <w:p w14:paraId="2E392186" w14:textId="77777777" w:rsidR="00A72F96" w:rsidRPr="00A61356" w:rsidRDefault="00A72F96" w:rsidP="00A72F96">
      <w:pPr>
        <w:numPr>
          <w:ilvl w:val="0"/>
          <w:numId w:val="12"/>
        </w:numPr>
        <w:spacing w:after="0" w:line="240" w:lineRule="auto"/>
        <w:ind w:left="709" w:right="-290" w:hanging="709"/>
        <w:rPr>
          <w:rFonts w:ascii="Arial" w:hAnsi="Arial" w:cs="Arial"/>
          <w:sz w:val="20"/>
          <w:szCs w:val="20"/>
        </w:rPr>
      </w:pPr>
      <w:r w:rsidRPr="00A61356">
        <w:rPr>
          <w:rFonts w:ascii="Arial" w:hAnsi="Arial" w:cs="Arial"/>
          <w:sz w:val="20"/>
          <w:szCs w:val="20"/>
        </w:rPr>
        <w:t>The rate in the dollar is multiplied by the CIV, SV or NAV value of the property to determine the general rates due on each property</w:t>
      </w:r>
    </w:p>
    <w:p w14:paraId="60C7F003" w14:textId="77777777" w:rsidR="00A72F96" w:rsidRPr="00A61356" w:rsidRDefault="00A72F96" w:rsidP="00A72F96">
      <w:pPr>
        <w:numPr>
          <w:ilvl w:val="0"/>
          <w:numId w:val="12"/>
        </w:numPr>
        <w:spacing w:after="0" w:line="240" w:lineRule="auto"/>
        <w:ind w:left="709" w:right="-290" w:hanging="709"/>
        <w:rPr>
          <w:rFonts w:ascii="Arial" w:hAnsi="Arial" w:cs="Arial"/>
          <w:sz w:val="20"/>
          <w:szCs w:val="20"/>
        </w:rPr>
      </w:pPr>
      <w:r w:rsidRPr="00A61356">
        <w:rPr>
          <w:rFonts w:ascii="Arial" w:hAnsi="Arial" w:cs="Arial"/>
          <w:sz w:val="20"/>
          <w:szCs w:val="20"/>
        </w:rPr>
        <w:t>The Valuer General is responsible for reviewing the total valuation of each municipality for accuracy before he certifies that the valuations are true and correct.</w:t>
      </w:r>
    </w:p>
    <w:p w14:paraId="15697ABE" w14:textId="77777777" w:rsidR="00A72F96" w:rsidRDefault="00A72F96" w:rsidP="00A72F96">
      <w:pPr>
        <w:ind w:left="-284"/>
        <w:rPr>
          <w:sz w:val="20"/>
        </w:rPr>
      </w:pPr>
    </w:p>
    <w:p w14:paraId="4C23734A" w14:textId="5363D711" w:rsidR="00A72F96" w:rsidRPr="00A72F96" w:rsidRDefault="00A72F96" w:rsidP="00A72F96">
      <w:pPr>
        <w:pStyle w:val="Heading1"/>
        <w:spacing w:after="120"/>
        <w:ind w:left="-284"/>
        <w:rPr>
          <w:sz w:val="20"/>
          <w:szCs w:val="20"/>
        </w:rPr>
      </w:pPr>
      <w:r>
        <w:rPr>
          <w:sz w:val="28"/>
        </w:rPr>
        <w:t>Capital Improved Value</w:t>
      </w:r>
      <w:r>
        <w:rPr>
          <w:sz w:val="28"/>
        </w:rPr>
        <w:br/>
      </w:r>
    </w:p>
    <w:p w14:paraId="070AC36A" w14:textId="77777777" w:rsidR="00A72F96" w:rsidRPr="00A61356" w:rsidRDefault="00A72F96" w:rsidP="00A72F96">
      <w:pPr>
        <w:numPr>
          <w:ilvl w:val="0"/>
          <w:numId w:val="9"/>
        </w:numPr>
        <w:spacing w:after="0" w:line="240" w:lineRule="auto"/>
        <w:ind w:left="709" w:hanging="709"/>
        <w:rPr>
          <w:sz w:val="20"/>
          <w:szCs w:val="20"/>
        </w:rPr>
      </w:pPr>
      <w:r w:rsidRPr="00A61356">
        <w:rPr>
          <w:rFonts w:ascii="Arial" w:hAnsi="Arial" w:cs="Arial"/>
          <w:sz w:val="20"/>
          <w:szCs w:val="20"/>
        </w:rPr>
        <w:t xml:space="preserve">CIV refers to the total market value of the land plus the improved value of the property including the house, other buildings and landscaping </w:t>
      </w:r>
    </w:p>
    <w:p w14:paraId="42F771B4" w14:textId="77777777" w:rsidR="00A72F96" w:rsidRDefault="00A72F96" w:rsidP="00A72F96">
      <w:pPr>
        <w:ind w:left="-284"/>
        <w:rPr>
          <w:sz w:val="20"/>
        </w:rPr>
      </w:pPr>
    </w:p>
    <w:p w14:paraId="74E739D8" w14:textId="6E0866FD" w:rsidR="00A72F96" w:rsidRPr="00A72F96" w:rsidRDefault="00A72F96" w:rsidP="00A72F96">
      <w:pPr>
        <w:pStyle w:val="Heading1"/>
        <w:spacing w:after="120"/>
        <w:ind w:left="-284"/>
        <w:rPr>
          <w:sz w:val="20"/>
          <w:szCs w:val="20"/>
        </w:rPr>
      </w:pPr>
      <w:r>
        <w:rPr>
          <w:sz w:val="28"/>
        </w:rPr>
        <w:t>Site Value</w:t>
      </w:r>
      <w:r>
        <w:rPr>
          <w:sz w:val="28"/>
        </w:rPr>
        <w:br/>
      </w:r>
    </w:p>
    <w:p w14:paraId="65A2F94B" w14:textId="77777777" w:rsidR="00A72F96" w:rsidRPr="00A61356" w:rsidRDefault="00A72F96" w:rsidP="00A72F96">
      <w:pPr>
        <w:numPr>
          <w:ilvl w:val="0"/>
          <w:numId w:val="10"/>
        </w:numPr>
        <w:spacing w:after="0" w:line="240" w:lineRule="auto"/>
        <w:ind w:left="709" w:hanging="709"/>
        <w:rPr>
          <w:rFonts w:ascii="Arial" w:hAnsi="Arial" w:cs="Arial"/>
          <w:sz w:val="20"/>
          <w:szCs w:val="20"/>
        </w:rPr>
      </w:pPr>
      <w:r w:rsidRPr="00A61356">
        <w:rPr>
          <w:rFonts w:ascii="Arial" w:hAnsi="Arial" w:cs="Arial"/>
          <w:sz w:val="20"/>
          <w:szCs w:val="20"/>
        </w:rPr>
        <w:t xml:space="preserve">SV refers to the unimproved market value of the land </w:t>
      </w:r>
    </w:p>
    <w:p w14:paraId="70EA4146" w14:textId="77777777" w:rsidR="00A72F96" w:rsidRDefault="00A72F96" w:rsidP="00A72F96">
      <w:pPr>
        <w:ind w:left="-284"/>
        <w:rPr>
          <w:sz w:val="20"/>
        </w:rPr>
      </w:pPr>
    </w:p>
    <w:p w14:paraId="0905C084" w14:textId="2D7B4B67" w:rsidR="00A72F96" w:rsidRPr="00A72F96" w:rsidRDefault="00A72F96" w:rsidP="00A72F96">
      <w:pPr>
        <w:pStyle w:val="Heading1"/>
        <w:spacing w:after="120"/>
        <w:ind w:left="-284"/>
        <w:rPr>
          <w:sz w:val="20"/>
          <w:szCs w:val="20"/>
        </w:rPr>
      </w:pPr>
      <w:r>
        <w:rPr>
          <w:sz w:val="28"/>
        </w:rPr>
        <w:t>Net Annual Value</w:t>
      </w:r>
      <w:r>
        <w:rPr>
          <w:sz w:val="28"/>
        </w:rPr>
        <w:br/>
      </w:r>
    </w:p>
    <w:p w14:paraId="3CB73369" w14:textId="77777777" w:rsidR="00A72F96" w:rsidRPr="00A61356" w:rsidRDefault="00A72F96" w:rsidP="00A72F96">
      <w:pPr>
        <w:numPr>
          <w:ilvl w:val="0"/>
          <w:numId w:val="11"/>
        </w:numPr>
        <w:spacing w:after="0" w:line="240" w:lineRule="auto"/>
        <w:ind w:left="709" w:right="-428" w:hanging="709"/>
        <w:rPr>
          <w:rFonts w:ascii="Arial" w:hAnsi="Arial" w:cs="Arial"/>
          <w:sz w:val="20"/>
          <w:szCs w:val="20"/>
        </w:rPr>
      </w:pPr>
      <w:r w:rsidRPr="00A61356">
        <w:rPr>
          <w:rFonts w:ascii="Arial" w:hAnsi="Arial" w:cs="Arial"/>
          <w:sz w:val="20"/>
          <w:szCs w:val="20"/>
        </w:rPr>
        <w:t>NAV is the annual rental a property would render, less the landlord’s outgoings (such as insurance, land tax and maintenance costs) or 5</w:t>
      </w:r>
      <w:r>
        <w:rPr>
          <w:rFonts w:ascii="Arial" w:hAnsi="Arial" w:cs="Arial"/>
          <w:sz w:val="20"/>
          <w:szCs w:val="20"/>
        </w:rPr>
        <w:t xml:space="preserve"> per cent</w:t>
      </w:r>
      <w:r w:rsidRPr="00A61356">
        <w:rPr>
          <w:rFonts w:ascii="Arial" w:hAnsi="Arial" w:cs="Arial"/>
          <w:sz w:val="20"/>
          <w:szCs w:val="20"/>
        </w:rPr>
        <w:t xml:space="preserve"> of the CIV for residential properties and farms</w:t>
      </w:r>
    </w:p>
    <w:p w14:paraId="5B3C2A78" w14:textId="77777777" w:rsidR="00A72F96" w:rsidRPr="00A61356" w:rsidRDefault="00A72F96" w:rsidP="00A72F96">
      <w:pPr>
        <w:numPr>
          <w:ilvl w:val="0"/>
          <w:numId w:val="11"/>
        </w:numPr>
        <w:spacing w:after="0" w:line="240" w:lineRule="auto"/>
        <w:ind w:left="709" w:hanging="709"/>
        <w:rPr>
          <w:rFonts w:ascii="Arial" w:hAnsi="Arial" w:cs="Arial"/>
          <w:sz w:val="20"/>
          <w:szCs w:val="20"/>
        </w:rPr>
      </w:pPr>
      <w:r w:rsidRPr="00A61356">
        <w:rPr>
          <w:rFonts w:ascii="Arial" w:hAnsi="Arial" w:cs="Arial"/>
          <w:sz w:val="20"/>
          <w:szCs w:val="20"/>
        </w:rPr>
        <w:t>The value is higher for commercial/industrial and investment properties.</w:t>
      </w:r>
    </w:p>
    <w:p w14:paraId="64E414BD" w14:textId="77777777" w:rsidR="006F0820" w:rsidRPr="00E80DEE" w:rsidRDefault="006F0820" w:rsidP="00E05806">
      <w:pPr>
        <w:ind w:left="-567" w:right="-1050"/>
        <w:rPr>
          <w:rFonts w:ascii="Arial" w:hAnsi="Arial" w:cs="Arial"/>
          <w:sz w:val="20"/>
          <w:szCs w:val="20"/>
        </w:rPr>
      </w:pPr>
    </w:p>
    <w:sectPr w:rsidR="006F0820" w:rsidRPr="00E80DEE" w:rsidSect="00CE7C8F">
      <w:headerReference w:type="default" r:id="rId18"/>
      <w:footerReference w:type="default" r:id="rId19"/>
      <w:pgSz w:w="11906" w:h="16838"/>
      <w:pgMar w:top="1440" w:right="1800" w:bottom="1440" w:left="180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30109" w14:textId="77777777" w:rsidR="002B67B0" w:rsidRDefault="002B67B0" w:rsidP="00762716">
      <w:pPr>
        <w:spacing w:after="0" w:line="240" w:lineRule="auto"/>
      </w:pPr>
      <w:r>
        <w:separator/>
      </w:r>
    </w:p>
  </w:endnote>
  <w:endnote w:type="continuationSeparator" w:id="0">
    <w:p w14:paraId="4C4C24CF" w14:textId="77777777" w:rsidR="002B67B0" w:rsidRDefault="002B67B0" w:rsidP="00762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138B2" w14:textId="234F2E36" w:rsidR="002B67B0" w:rsidRDefault="002B67B0">
    <w:pPr>
      <w:pStyle w:val="Footer"/>
    </w:pPr>
    <w:r>
      <w:rPr>
        <w:i/>
        <w:sz w:val="20"/>
        <w:szCs w:val="20"/>
      </w:rPr>
      <w:t>All data have</w:t>
    </w:r>
    <w:r w:rsidRPr="006A7DBE">
      <w:rPr>
        <w:i/>
        <w:sz w:val="20"/>
        <w:szCs w:val="20"/>
      </w:rPr>
      <w:t xml:space="preserve"> been provided by individual councils and collated by the MAV. It is based on D</w:t>
    </w:r>
    <w:r>
      <w:rPr>
        <w:i/>
        <w:sz w:val="20"/>
        <w:szCs w:val="20"/>
      </w:rPr>
      <w:t>RAFT budget information for 2013-14</w:t>
    </w:r>
    <w:r w:rsidRPr="006A7DBE">
      <w:rPr>
        <w:i/>
        <w:sz w:val="20"/>
        <w:szCs w:val="20"/>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FD081" w14:textId="651C09B0" w:rsidR="00C67D4D" w:rsidRPr="00C67D4D" w:rsidRDefault="00F037FF" w:rsidP="00C67D4D">
    <w:pPr>
      <w:ind w:right="-472"/>
      <w:jc w:val="right"/>
      <w:rPr>
        <w:rFonts w:eastAsia="Times New Roman" w:cs="Arial"/>
        <w:i/>
        <w:iCs/>
        <w:color w:val="000000"/>
        <w:sz w:val="20"/>
        <w:szCs w:val="20"/>
        <w:lang w:val="en-US"/>
      </w:rPr>
    </w:pPr>
    <w:r w:rsidRPr="0045071E">
      <w:rPr>
        <w:i/>
        <w:noProof/>
        <w:sz w:val="20"/>
        <w:szCs w:val="20"/>
        <w:lang w:eastAsia="en-AU"/>
      </w:rPr>
      <w:drawing>
        <wp:anchor distT="0" distB="0" distL="114300" distR="114300" simplePos="0" relativeHeight="251661312" behindDoc="0" locked="0" layoutInCell="1" allowOverlap="1" wp14:anchorId="235BD53B" wp14:editId="7FAC9973">
          <wp:simplePos x="0" y="0"/>
          <wp:positionH relativeFrom="column">
            <wp:posOffset>383540</wp:posOffset>
          </wp:positionH>
          <wp:positionV relativeFrom="paragraph">
            <wp:posOffset>-264795</wp:posOffset>
          </wp:positionV>
          <wp:extent cx="2657475" cy="638175"/>
          <wp:effectExtent l="0" t="0" r="9525" b="9525"/>
          <wp:wrapThrough wrapText="bothSides">
            <wp:wrapPolygon edited="0">
              <wp:start x="0" y="0"/>
              <wp:lineTo x="0" y="21278"/>
              <wp:lineTo x="21523" y="21278"/>
              <wp:lineTo x="21523" y="0"/>
              <wp:lineTo x="0" y="0"/>
            </wp:wrapPolygon>
          </wp:wrapThrough>
          <wp:docPr id="3" name="Picture 9" descr="mediarelease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iareleaseaddress"/>
                  <pic:cNvPicPr>
                    <a:picLocks noChangeAspect="1" noChangeArrowheads="1"/>
                  </pic:cNvPicPr>
                </pic:nvPicPr>
                <pic:blipFill>
                  <a:blip r:embed="rId1"/>
                  <a:srcRect/>
                  <a:stretch>
                    <a:fillRect/>
                  </a:stretch>
                </pic:blipFill>
                <pic:spPr bwMode="auto">
                  <a:xfrm>
                    <a:off x="0" y="0"/>
                    <a:ext cx="2657475" cy="638175"/>
                  </a:xfrm>
                  <a:prstGeom prst="rect">
                    <a:avLst/>
                  </a:prstGeom>
                  <a:noFill/>
                </pic:spPr>
              </pic:pic>
            </a:graphicData>
          </a:graphic>
        </wp:anchor>
      </w:drawing>
    </w:r>
    <w:r w:rsidR="00C67D4D">
      <w:tab/>
    </w:r>
    <w:r w:rsidR="00C67D4D">
      <w:rPr>
        <w:rFonts w:eastAsia="Times New Roman" w:cs="Arial"/>
        <w:i/>
        <w:iCs/>
        <w:color w:val="000000"/>
        <w:sz w:val="20"/>
        <w:szCs w:val="20"/>
        <w:lang w:val="en-US"/>
      </w:rPr>
      <w:t xml:space="preserve">Contact </w:t>
    </w:r>
    <w:r w:rsidR="00C67D4D" w:rsidRPr="00A71951">
      <w:rPr>
        <w:rFonts w:eastAsia="Times New Roman" w:cs="Arial"/>
        <w:i/>
        <w:iCs/>
        <w:color w:val="000000"/>
        <w:sz w:val="20"/>
        <w:szCs w:val="20"/>
        <w:lang w:val="en-US"/>
      </w:rPr>
      <w:t xml:space="preserve">MAV </w:t>
    </w:r>
    <w:r w:rsidR="00C67D4D">
      <w:rPr>
        <w:rFonts w:eastAsia="Times New Roman" w:cs="Arial"/>
        <w:i/>
        <w:iCs/>
        <w:color w:val="000000"/>
        <w:sz w:val="20"/>
        <w:szCs w:val="20"/>
        <w:lang w:val="en-US"/>
      </w:rPr>
      <w:t xml:space="preserve">President Bill McArthur on 0437 984 793 </w:t>
    </w:r>
    <w:r w:rsidR="00C67D4D">
      <w:rPr>
        <w:rFonts w:eastAsia="Times New Roman" w:cs="Arial"/>
        <w:i/>
        <w:iCs/>
        <w:color w:val="000000"/>
        <w:sz w:val="20"/>
        <w:szCs w:val="20"/>
        <w:lang w:val="en-US"/>
      </w:rPr>
      <w:br/>
      <w:t xml:space="preserve">or </w:t>
    </w:r>
    <w:r w:rsidR="00C67D4D" w:rsidRPr="00A71951">
      <w:rPr>
        <w:rFonts w:eastAsia="Times New Roman" w:cs="Arial"/>
        <w:i/>
        <w:iCs/>
        <w:color w:val="000000"/>
        <w:sz w:val="20"/>
        <w:szCs w:val="20"/>
        <w:lang w:val="en-US"/>
      </w:rPr>
      <w:t xml:space="preserve">MAV </w:t>
    </w:r>
    <w:r w:rsidR="00C67D4D">
      <w:rPr>
        <w:rFonts w:eastAsia="Times New Roman" w:cs="Arial"/>
        <w:i/>
        <w:iCs/>
        <w:color w:val="000000"/>
        <w:sz w:val="20"/>
        <w:szCs w:val="20"/>
        <w:lang w:val="en-US"/>
      </w:rPr>
      <w:t>Communications on (03) 9667 5521</w:t>
    </w:r>
    <w:r w:rsidR="00C67D4D" w:rsidRPr="00A71951">
      <w:rPr>
        <w:rFonts w:eastAsia="Times New Roman" w:cs="Arial"/>
        <w:i/>
        <w:iCs/>
        <w:color w:val="000000"/>
        <w:sz w:val="20"/>
        <w:szCs w:val="20"/>
        <w:lang w:val="en-U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1F11A" w14:textId="3C043B0C" w:rsidR="002B67B0" w:rsidRDefault="002B67B0">
    <w:pPr>
      <w:pStyle w:val="Footer"/>
    </w:pPr>
    <w:r>
      <w:rPr>
        <w:noProof/>
        <w:lang w:eastAsia="en-AU"/>
      </w:rPr>
      <w:drawing>
        <wp:anchor distT="0" distB="0" distL="114300" distR="114300" simplePos="0" relativeHeight="251659264" behindDoc="0" locked="0" layoutInCell="1" allowOverlap="1" wp14:anchorId="689E2BEC" wp14:editId="2233E5D1">
          <wp:simplePos x="0" y="0"/>
          <wp:positionH relativeFrom="column">
            <wp:posOffset>0</wp:posOffset>
          </wp:positionH>
          <wp:positionV relativeFrom="paragraph">
            <wp:posOffset>-480695</wp:posOffset>
          </wp:positionV>
          <wp:extent cx="2743200" cy="657225"/>
          <wp:effectExtent l="0" t="0" r="0" b="9525"/>
          <wp:wrapNone/>
          <wp:docPr id="24" name="Picture 24" descr="mediarelease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releaseaddre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6572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B6042E" w14:textId="77777777" w:rsidR="002B67B0" w:rsidRDefault="002B67B0" w:rsidP="00762716">
      <w:pPr>
        <w:spacing w:after="0" w:line="240" w:lineRule="auto"/>
      </w:pPr>
      <w:r>
        <w:separator/>
      </w:r>
    </w:p>
  </w:footnote>
  <w:footnote w:type="continuationSeparator" w:id="0">
    <w:p w14:paraId="402AC989" w14:textId="77777777" w:rsidR="002B67B0" w:rsidRDefault="002B67B0" w:rsidP="007627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A98B2" w14:textId="18A76867" w:rsidR="002B67B0" w:rsidRDefault="00F85060" w:rsidP="00762716">
    <w:pPr>
      <w:pStyle w:val="Header"/>
      <w:tabs>
        <w:tab w:val="clear" w:pos="4513"/>
        <w:tab w:val="clear" w:pos="9026"/>
      </w:tabs>
      <w:spacing w:after="120"/>
      <w:jc w:val="both"/>
    </w:pPr>
    <w:r>
      <w:rPr>
        <w:noProof/>
        <w:lang w:eastAsia="en-AU"/>
      </w:rPr>
      <w:drawing>
        <wp:inline distT="0" distB="0" distL="0" distR="0" wp14:anchorId="59403DA6" wp14:editId="1089FC79">
          <wp:extent cx="1614170" cy="596265"/>
          <wp:effectExtent l="19050" t="0" r="5080" b="0"/>
          <wp:docPr id="1" name="Picture 0" descr="MAV JPEG colour logo for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AV JPEG colour logo for web.JPG"/>
                  <pic:cNvPicPr>
                    <a:picLocks noChangeAspect="1" noChangeArrowheads="1"/>
                  </pic:cNvPicPr>
                </pic:nvPicPr>
                <pic:blipFill>
                  <a:blip r:embed="rId1"/>
                  <a:srcRect/>
                  <a:stretch>
                    <a:fillRect/>
                  </a:stretch>
                </pic:blipFill>
                <pic:spPr bwMode="auto">
                  <a:xfrm>
                    <a:off x="0" y="0"/>
                    <a:ext cx="1614170" cy="596265"/>
                  </a:xfrm>
                  <a:prstGeom prst="rect">
                    <a:avLst/>
                  </a:prstGeom>
                  <a:noFill/>
                  <a:ln w="9525">
                    <a:noFill/>
                    <a:miter lim="800000"/>
                    <a:headEnd/>
                    <a:tailEnd/>
                  </a:ln>
                </pic:spPr>
              </pic:pic>
            </a:graphicData>
          </a:graphic>
        </wp:inline>
      </w:drawing>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b/>
        <w:sz w:val="24"/>
        <w:szCs w:val="24"/>
      </w:rPr>
      <w:t>2013-14</w:t>
    </w:r>
    <w:r w:rsidRPr="006A7DBE">
      <w:rPr>
        <w:b/>
        <w:sz w:val="24"/>
        <w:szCs w:val="24"/>
      </w:rPr>
      <w:t xml:space="preserve"> Victorian Local Government Rates Survey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48DFC" w14:textId="1989B69B" w:rsidR="00C67D4D" w:rsidRDefault="00C67D4D" w:rsidP="00F037FF">
    <w:pPr>
      <w:pStyle w:val="Header"/>
      <w:ind w:left="567"/>
    </w:pPr>
    <w:r w:rsidRPr="00FB49B1">
      <w:rPr>
        <w:noProof/>
        <w:lang w:eastAsia="en-AU"/>
      </w:rPr>
      <w:drawing>
        <wp:inline distT="0" distB="0" distL="0" distR="0" wp14:anchorId="532F1C1F" wp14:editId="5156AA80">
          <wp:extent cx="5762625" cy="609600"/>
          <wp:effectExtent l="19050" t="0" r="9525" b="0"/>
          <wp:docPr id="73" name="Picture 1" descr="mediareleas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releaseheader"/>
                  <pic:cNvPicPr>
                    <a:picLocks noChangeAspect="1" noChangeArrowheads="1"/>
                  </pic:cNvPicPr>
                </pic:nvPicPr>
                <pic:blipFill>
                  <a:blip r:embed="rId1"/>
                  <a:srcRect/>
                  <a:stretch>
                    <a:fillRect/>
                  </a:stretch>
                </pic:blipFill>
                <pic:spPr bwMode="auto">
                  <a:xfrm>
                    <a:off x="0" y="0"/>
                    <a:ext cx="5762625" cy="60960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B1068" w14:textId="542666AC" w:rsidR="002B67B0" w:rsidRDefault="002B67B0" w:rsidP="00137C57">
    <w:pPr>
      <w:pStyle w:val="Header"/>
      <w:ind w:left="-567"/>
    </w:pPr>
    <w:r>
      <w:rPr>
        <w:noProof/>
        <w:lang w:eastAsia="en-AU"/>
      </w:rPr>
      <w:drawing>
        <wp:inline distT="0" distB="0" distL="0" distR="0" wp14:anchorId="2229A798" wp14:editId="432A9797">
          <wp:extent cx="5274310" cy="724781"/>
          <wp:effectExtent l="0" t="0" r="2540" b="0"/>
          <wp:docPr id="23" name="Picture 23" descr="factsheet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tsheet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72478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47807"/>
    <w:multiLevelType w:val="hybridMultilevel"/>
    <w:tmpl w:val="0700FB14"/>
    <w:lvl w:ilvl="0" w:tplc="7D78DD3E">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9B564E0"/>
    <w:multiLevelType w:val="hybridMultilevel"/>
    <w:tmpl w:val="4C3E57F0"/>
    <w:lvl w:ilvl="0" w:tplc="90E89A58">
      <w:start w:val="1"/>
      <w:numFmt w:val="bullet"/>
      <w:lvlText w:val=""/>
      <w:lvlJc w:val="left"/>
      <w:pPr>
        <w:tabs>
          <w:tab w:val="num" w:pos="720"/>
        </w:tabs>
        <w:ind w:left="720" w:hanging="360"/>
      </w:pPr>
      <w:rPr>
        <w:rFonts w:ascii="Symbol" w:hAnsi="Symbol" w:hint="default"/>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2EF81D60"/>
    <w:multiLevelType w:val="hybridMultilevel"/>
    <w:tmpl w:val="6390E112"/>
    <w:lvl w:ilvl="0" w:tplc="90E89A5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A14621E"/>
    <w:multiLevelType w:val="hybridMultilevel"/>
    <w:tmpl w:val="D69A7A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D2A031D"/>
    <w:multiLevelType w:val="hybridMultilevel"/>
    <w:tmpl w:val="1C987D88"/>
    <w:lvl w:ilvl="0" w:tplc="7D78DD3E">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F733E63"/>
    <w:multiLevelType w:val="hybridMultilevel"/>
    <w:tmpl w:val="5F969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29853FF"/>
    <w:multiLevelType w:val="hybridMultilevel"/>
    <w:tmpl w:val="5F524756"/>
    <w:lvl w:ilvl="0" w:tplc="90E89A58">
      <w:start w:val="1"/>
      <w:numFmt w:val="bullet"/>
      <w:lvlText w:val=""/>
      <w:lvlJc w:val="left"/>
      <w:pPr>
        <w:tabs>
          <w:tab w:val="num" w:pos="180"/>
        </w:tabs>
        <w:ind w:left="180" w:hanging="360"/>
      </w:pPr>
      <w:rPr>
        <w:rFonts w:ascii="Symbol" w:hAnsi="Symbol" w:hint="default"/>
        <w:sz w:val="20"/>
        <w:szCs w:val="20"/>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7">
    <w:nsid w:val="53F40C32"/>
    <w:multiLevelType w:val="hybridMultilevel"/>
    <w:tmpl w:val="28222114"/>
    <w:lvl w:ilvl="0" w:tplc="7D78DD3E">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DD018AD"/>
    <w:multiLevelType w:val="hybridMultilevel"/>
    <w:tmpl w:val="BE2630B8"/>
    <w:lvl w:ilvl="0" w:tplc="7D78DD3E">
      <w:start w:val="1"/>
      <w:numFmt w:val="bullet"/>
      <w:lvlText w:val=""/>
      <w:lvlJc w:val="left"/>
      <w:pPr>
        <w:tabs>
          <w:tab w:val="num" w:pos="1954"/>
        </w:tabs>
        <w:ind w:left="1954" w:hanging="360"/>
      </w:pPr>
      <w:rPr>
        <w:rFonts w:ascii="Symbol" w:hAnsi="Symbol" w:hint="default"/>
        <w:sz w:val="22"/>
      </w:rPr>
    </w:lvl>
    <w:lvl w:ilvl="1" w:tplc="04090003" w:tentative="1">
      <w:start w:val="1"/>
      <w:numFmt w:val="bullet"/>
      <w:lvlText w:val="o"/>
      <w:lvlJc w:val="left"/>
      <w:pPr>
        <w:tabs>
          <w:tab w:val="num" w:pos="2674"/>
        </w:tabs>
        <w:ind w:left="2674" w:hanging="360"/>
      </w:pPr>
      <w:rPr>
        <w:rFonts w:ascii="Courier New" w:hAnsi="Courier New" w:hint="default"/>
      </w:rPr>
    </w:lvl>
    <w:lvl w:ilvl="2" w:tplc="04090005" w:tentative="1">
      <w:start w:val="1"/>
      <w:numFmt w:val="bullet"/>
      <w:lvlText w:val=""/>
      <w:lvlJc w:val="left"/>
      <w:pPr>
        <w:tabs>
          <w:tab w:val="num" w:pos="3394"/>
        </w:tabs>
        <w:ind w:left="3394" w:hanging="360"/>
      </w:pPr>
      <w:rPr>
        <w:rFonts w:ascii="Wingdings" w:hAnsi="Wingdings" w:hint="default"/>
      </w:rPr>
    </w:lvl>
    <w:lvl w:ilvl="3" w:tplc="04090001" w:tentative="1">
      <w:start w:val="1"/>
      <w:numFmt w:val="bullet"/>
      <w:lvlText w:val=""/>
      <w:lvlJc w:val="left"/>
      <w:pPr>
        <w:tabs>
          <w:tab w:val="num" w:pos="4114"/>
        </w:tabs>
        <w:ind w:left="4114" w:hanging="360"/>
      </w:pPr>
      <w:rPr>
        <w:rFonts w:ascii="Symbol" w:hAnsi="Symbol" w:hint="default"/>
      </w:rPr>
    </w:lvl>
    <w:lvl w:ilvl="4" w:tplc="04090003" w:tentative="1">
      <w:start w:val="1"/>
      <w:numFmt w:val="bullet"/>
      <w:lvlText w:val="o"/>
      <w:lvlJc w:val="left"/>
      <w:pPr>
        <w:tabs>
          <w:tab w:val="num" w:pos="4834"/>
        </w:tabs>
        <w:ind w:left="4834" w:hanging="360"/>
      </w:pPr>
      <w:rPr>
        <w:rFonts w:ascii="Courier New" w:hAnsi="Courier New" w:hint="default"/>
      </w:rPr>
    </w:lvl>
    <w:lvl w:ilvl="5" w:tplc="04090005" w:tentative="1">
      <w:start w:val="1"/>
      <w:numFmt w:val="bullet"/>
      <w:lvlText w:val=""/>
      <w:lvlJc w:val="left"/>
      <w:pPr>
        <w:tabs>
          <w:tab w:val="num" w:pos="5554"/>
        </w:tabs>
        <w:ind w:left="5554" w:hanging="360"/>
      </w:pPr>
      <w:rPr>
        <w:rFonts w:ascii="Wingdings" w:hAnsi="Wingdings" w:hint="default"/>
      </w:rPr>
    </w:lvl>
    <w:lvl w:ilvl="6" w:tplc="04090001" w:tentative="1">
      <w:start w:val="1"/>
      <w:numFmt w:val="bullet"/>
      <w:lvlText w:val=""/>
      <w:lvlJc w:val="left"/>
      <w:pPr>
        <w:tabs>
          <w:tab w:val="num" w:pos="6274"/>
        </w:tabs>
        <w:ind w:left="6274" w:hanging="360"/>
      </w:pPr>
      <w:rPr>
        <w:rFonts w:ascii="Symbol" w:hAnsi="Symbol" w:hint="default"/>
      </w:rPr>
    </w:lvl>
    <w:lvl w:ilvl="7" w:tplc="04090003" w:tentative="1">
      <w:start w:val="1"/>
      <w:numFmt w:val="bullet"/>
      <w:lvlText w:val="o"/>
      <w:lvlJc w:val="left"/>
      <w:pPr>
        <w:tabs>
          <w:tab w:val="num" w:pos="6994"/>
        </w:tabs>
        <w:ind w:left="6994" w:hanging="360"/>
      </w:pPr>
      <w:rPr>
        <w:rFonts w:ascii="Courier New" w:hAnsi="Courier New" w:hint="default"/>
      </w:rPr>
    </w:lvl>
    <w:lvl w:ilvl="8" w:tplc="04090005" w:tentative="1">
      <w:start w:val="1"/>
      <w:numFmt w:val="bullet"/>
      <w:lvlText w:val=""/>
      <w:lvlJc w:val="left"/>
      <w:pPr>
        <w:tabs>
          <w:tab w:val="num" w:pos="7714"/>
        </w:tabs>
        <w:ind w:left="7714" w:hanging="360"/>
      </w:pPr>
      <w:rPr>
        <w:rFonts w:ascii="Wingdings" w:hAnsi="Wingdings" w:hint="default"/>
      </w:rPr>
    </w:lvl>
  </w:abstractNum>
  <w:abstractNum w:abstractNumId="9">
    <w:nsid w:val="6FCB1C25"/>
    <w:multiLevelType w:val="hybridMultilevel"/>
    <w:tmpl w:val="C03C3E48"/>
    <w:lvl w:ilvl="0" w:tplc="7D78DD3E">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FEC0622"/>
    <w:multiLevelType w:val="hybridMultilevel"/>
    <w:tmpl w:val="D5F0D0AC"/>
    <w:lvl w:ilvl="0" w:tplc="7D78DD3E">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72C1295"/>
    <w:multiLevelType w:val="hybridMultilevel"/>
    <w:tmpl w:val="3FE496F0"/>
    <w:lvl w:ilvl="0" w:tplc="7D78DD3E">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6"/>
  </w:num>
  <w:num w:numId="3">
    <w:abstractNumId w:val="8"/>
  </w:num>
  <w:num w:numId="4">
    <w:abstractNumId w:val="2"/>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4"/>
  </w:num>
  <w:num w:numId="9">
    <w:abstractNumId w:val="11"/>
  </w:num>
  <w:num w:numId="10">
    <w:abstractNumId w:val="0"/>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295"/>
    <w:rsid w:val="00003952"/>
    <w:rsid w:val="00014657"/>
    <w:rsid w:val="000F25CD"/>
    <w:rsid w:val="001303D3"/>
    <w:rsid w:val="00130B72"/>
    <w:rsid w:val="00137C57"/>
    <w:rsid w:val="00175BFD"/>
    <w:rsid w:val="001C3ACA"/>
    <w:rsid w:val="00246791"/>
    <w:rsid w:val="00264906"/>
    <w:rsid w:val="002A472C"/>
    <w:rsid w:val="002B67B0"/>
    <w:rsid w:val="002C6C2D"/>
    <w:rsid w:val="002F6CCA"/>
    <w:rsid w:val="0031781A"/>
    <w:rsid w:val="0032064F"/>
    <w:rsid w:val="003C6392"/>
    <w:rsid w:val="00425059"/>
    <w:rsid w:val="00441A80"/>
    <w:rsid w:val="00446396"/>
    <w:rsid w:val="00484F8A"/>
    <w:rsid w:val="004B6302"/>
    <w:rsid w:val="004F06BA"/>
    <w:rsid w:val="00517243"/>
    <w:rsid w:val="00525584"/>
    <w:rsid w:val="00624EB1"/>
    <w:rsid w:val="00655BFA"/>
    <w:rsid w:val="006646D1"/>
    <w:rsid w:val="006A7363"/>
    <w:rsid w:val="006B2848"/>
    <w:rsid w:val="006D4737"/>
    <w:rsid w:val="006F0820"/>
    <w:rsid w:val="00762716"/>
    <w:rsid w:val="007738C1"/>
    <w:rsid w:val="0079264C"/>
    <w:rsid w:val="007D5A08"/>
    <w:rsid w:val="008263A7"/>
    <w:rsid w:val="0084712D"/>
    <w:rsid w:val="008A6768"/>
    <w:rsid w:val="008B5425"/>
    <w:rsid w:val="00902C1B"/>
    <w:rsid w:val="009C07F8"/>
    <w:rsid w:val="009C78EA"/>
    <w:rsid w:val="009F3941"/>
    <w:rsid w:val="00A314F0"/>
    <w:rsid w:val="00A61C93"/>
    <w:rsid w:val="00A65505"/>
    <w:rsid w:val="00A72F96"/>
    <w:rsid w:val="00AE029B"/>
    <w:rsid w:val="00AF23D8"/>
    <w:rsid w:val="00B43F8D"/>
    <w:rsid w:val="00B54B06"/>
    <w:rsid w:val="00B75BE8"/>
    <w:rsid w:val="00B95534"/>
    <w:rsid w:val="00BE2FC1"/>
    <w:rsid w:val="00BF55CF"/>
    <w:rsid w:val="00C67D4D"/>
    <w:rsid w:val="00CD0295"/>
    <w:rsid w:val="00CE7C8F"/>
    <w:rsid w:val="00D35478"/>
    <w:rsid w:val="00D556CB"/>
    <w:rsid w:val="00D801F8"/>
    <w:rsid w:val="00D865B3"/>
    <w:rsid w:val="00DA2DAA"/>
    <w:rsid w:val="00DB6393"/>
    <w:rsid w:val="00E02F2B"/>
    <w:rsid w:val="00E05806"/>
    <w:rsid w:val="00E57A8B"/>
    <w:rsid w:val="00E80DEE"/>
    <w:rsid w:val="00EB4CE2"/>
    <w:rsid w:val="00ED53DA"/>
    <w:rsid w:val="00F02B60"/>
    <w:rsid w:val="00F037FF"/>
    <w:rsid w:val="00F20CB3"/>
    <w:rsid w:val="00F52CAF"/>
    <w:rsid w:val="00F61E84"/>
    <w:rsid w:val="00F75127"/>
    <w:rsid w:val="00F85060"/>
    <w:rsid w:val="00F94DB1"/>
    <w:rsid w:val="00FE5E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20481"/>
    <o:shapelayout v:ext="edit">
      <o:idmap v:ext="edit" data="1"/>
    </o:shapelayout>
  </w:shapeDefaults>
  <w:decimalSymbol w:val="."/>
  <w:listSeparator w:val=","/>
  <w14:docId w14:val="436A2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02B60"/>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F52CAF"/>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unhideWhenUsed/>
    <w:qFormat/>
    <w:rsid w:val="00BF55C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55C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unhideWhenUsed/>
    <w:qFormat/>
    <w:rsid w:val="00AF23D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6A736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627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2716"/>
  </w:style>
  <w:style w:type="paragraph" w:styleId="Footer">
    <w:name w:val="footer"/>
    <w:basedOn w:val="Normal"/>
    <w:link w:val="FooterChar"/>
    <w:unhideWhenUsed/>
    <w:rsid w:val="007627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2716"/>
  </w:style>
  <w:style w:type="paragraph" w:styleId="BalloonText">
    <w:name w:val="Balloon Text"/>
    <w:basedOn w:val="Normal"/>
    <w:link w:val="BalloonTextChar"/>
    <w:uiPriority w:val="99"/>
    <w:semiHidden/>
    <w:unhideWhenUsed/>
    <w:rsid w:val="007627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716"/>
    <w:rPr>
      <w:rFonts w:ascii="Tahoma" w:hAnsi="Tahoma" w:cs="Tahoma"/>
      <w:sz w:val="16"/>
      <w:szCs w:val="16"/>
    </w:rPr>
  </w:style>
  <w:style w:type="character" w:customStyle="1" w:styleId="Heading1Char">
    <w:name w:val="Heading 1 Char"/>
    <w:basedOn w:val="DefaultParagraphFont"/>
    <w:link w:val="Heading1"/>
    <w:rsid w:val="00F02B60"/>
    <w:rPr>
      <w:rFonts w:ascii="Arial" w:eastAsia="Times New Roman" w:hAnsi="Arial" w:cs="Arial"/>
      <w:b/>
      <w:bCs/>
      <w:kern w:val="32"/>
      <w:sz w:val="32"/>
      <w:szCs w:val="32"/>
    </w:rPr>
  </w:style>
  <w:style w:type="character" w:styleId="Hyperlink">
    <w:name w:val="Hyperlink"/>
    <w:rsid w:val="00F02B60"/>
    <w:rPr>
      <w:color w:val="0000FF"/>
      <w:u w:val="single"/>
    </w:rPr>
  </w:style>
  <w:style w:type="character" w:customStyle="1" w:styleId="Heading7Char">
    <w:name w:val="Heading 7 Char"/>
    <w:basedOn w:val="DefaultParagraphFont"/>
    <w:link w:val="Heading7"/>
    <w:uiPriority w:val="9"/>
    <w:rsid w:val="006A7363"/>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E80DEE"/>
    <w:pPr>
      <w:spacing w:after="0" w:line="240" w:lineRule="auto"/>
      <w:ind w:left="720"/>
    </w:pPr>
    <w:rPr>
      <w:rFonts w:ascii="Calibri" w:hAnsi="Calibri" w:cs="Calibri"/>
    </w:rPr>
  </w:style>
  <w:style w:type="character" w:customStyle="1" w:styleId="Heading3Char">
    <w:name w:val="Heading 3 Char"/>
    <w:basedOn w:val="DefaultParagraphFont"/>
    <w:link w:val="Heading3"/>
    <w:uiPriority w:val="9"/>
    <w:rsid w:val="00BF55C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F55CF"/>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rsid w:val="00F52CAF"/>
    <w:rPr>
      <w:rFonts w:ascii="Arial" w:eastAsia="Times New Roman" w:hAnsi="Arial" w:cs="Arial"/>
      <w:b/>
      <w:bCs/>
      <w:i/>
      <w:iCs/>
      <w:sz w:val="28"/>
      <w:szCs w:val="28"/>
    </w:rPr>
  </w:style>
  <w:style w:type="paragraph" w:styleId="BodyText">
    <w:name w:val="Body Text"/>
    <w:basedOn w:val="Normal"/>
    <w:link w:val="BodyTextChar"/>
    <w:rsid w:val="00F52CAF"/>
    <w:pPr>
      <w:pBdr>
        <w:top w:val="single" w:sz="4" w:space="1" w:color="auto"/>
        <w:left w:val="single" w:sz="4" w:space="4" w:color="auto"/>
        <w:bottom w:val="single" w:sz="4" w:space="1" w:color="auto"/>
        <w:right w:val="single" w:sz="4" w:space="4" w:color="auto"/>
      </w:pBdr>
      <w:shd w:val="clear" w:color="auto" w:fill="000000"/>
      <w:spacing w:after="0" w:line="240" w:lineRule="auto"/>
    </w:pPr>
    <w:rPr>
      <w:rFonts w:ascii="Arial" w:eastAsia="Times New Roman" w:hAnsi="Arial" w:cs="Arial"/>
      <w:b/>
      <w:bCs/>
      <w:color w:val="FFCC00"/>
      <w:szCs w:val="24"/>
    </w:rPr>
  </w:style>
  <w:style w:type="character" w:customStyle="1" w:styleId="BodyTextChar">
    <w:name w:val="Body Text Char"/>
    <w:basedOn w:val="DefaultParagraphFont"/>
    <w:link w:val="BodyText"/>
    <w:rsid w:val="00F52CAF"/>
    <w:rPr>
      <w:rFonts w:ascii="Arial" w:eastAsia="Times New Roman" w:hAnsi="Arial" w:cs="Arial"/>
      <w:b/>
      <w:bCs/>
      <w:color w:val="FFCC00"/>
      <w:szCs w:val="24"/>
      <w:shd w:val="clear" w:color="auto" w:fill="000000"/>
    </w:rPr>
  </w:style>
  <w:style w:type="character" w:customStyle="1" w:styleId="Heading6Char">
    <w:name w:val="Heading 6 Char"/>
    <w:basedOn w:val="DefaultParagraphFont"/>
    <w:link w:val="Heading6"/>
    <w:uiPriority w:val="9"/>
    <w:rsid w:val="00AF23D8"/>
    <w:rPr>
      <w:rFonts w:asciiTheme="majorHAnsi" w:eastAsiaTheme="majorEastAsia" w:hAnsiTheme="majorHAnsi" w:cstheme="majorBidi"/>
      <w:i/>
      <w:iCs/>
      <w:color w:val="243F60" w:themeColor="accent1" w:themeShade="7F"/>
    </w:rPr>
  </w:style>
  <w:style w:type="character" w:customStyle="1" w:styleId="EmailStyle31">
    <w:name w:val="EmailStyle31"/>
    <w:semiHidden/>
    <w:rsid w:val="00E05806"/>
    <w:rPr>
      <w:rFonts w:ascii="Arial" w:hAnsi="Arial" w:cs="Arial"/>
      <w:b w:val="0"/>
      <w:bCs w:val="0"/>
      <w:i w:val="0"/>
      <w:iCs w:val="0"/>
      <w:strike w:val="0"/>
      <w:color w:val="auto"/>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02B60"/>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F52CAF"/>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unhideWhenUsed/>
    <w:qFormat/>
    <w:rsid w:val="00BF55C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55C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unhideWhenUsed/>
    <w:qFormat/>
    <w:rsid w:val="00AF23D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6A736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627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2716"/>
  </w:style>
  <w:style w:type="paragraph" w:styleId="Footer">
    <w:name w:val="footer"/>
    <w:basedOn w:val="Normal"/>
    <w:link w:val="FooterChar"/>
    <w:unhideWhenUsed/>
    <w:rsid w:val="007627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2716"/>
  </w:style>
  <w:style w:type="paragraph" w:styleId="BalloonText">
    <w:name w:val="Balloon Text"/>
    <w:basedOn w:val="Normal"/>
    <w:link w:val="BalloonTextChar"/>
    <w:uiPriority w:val="99"/>
    <w:semiHidden/>
    <w:unhideWhenUsed/>
    <w:rsid w:val="007627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716"/>
    <w:rPr>
      <w:rFonts w:ascii="Tahoma" w:hAnsi="Tahoma" w:cs="Tahoma"/>
      <w:sz w:val="16"/>
      <w:szCs w:val="16"/>
    </w:rPr>
  </w:style>
  <w:style w:type="character" w:customStyle="1" w:styleId="Heading1Char">
    <w:name w:val="Heading 1 Char"/>
    <w:basedOn w:val="DefaultParagraphFont"/>
    <w:link w:val="Heading1"/>
    <w:rsid w:val="00F02B60"/>
    <w:rPr>
      <w:rFonts w:ascii="Arial" w:eastAsia="Times New Roman" w:hAnsi="Arial" w:cs="Arial"/>
      <w:b/>
      <w:bCs/>
      <w:kern w:val="32"/>
      <w:sz w:val="32"/>
      <w:szCs w:val="32"/>
    </w:rPr>
  </w:style>
  <w:style w:type="character" w:styleId="Hyperlink">
    <w:name w:val="Hyperlink"/>
    <w:rsid w:val="00F02B60"/>
    <w:rPr>
      <w:color w:val="0000FF"/>
      <w:u w:val="single"/>
    </w:rPr>
  </w:style>
  <w:style w:type="character" w:customStyle="1" w:styleId="Heading7Char">
    <w:name w:val="Heading 7 Char"/>
    <w:basedOn w:val="DefaultParagraphFont"/>
    <w:link w:val="Heading7"/>
    <w:uiPriority w:val="9"/>
    <w:rsid w:val="006A7363"/>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E80DEE"/>
    <w:pPr>
      <w:spacing w:after="0" w:line="240" w:lineRule="auto"/>
      <w:ind w:left="720"/>
    </w:pPr>
    <w:rPr>
      <w:rFonts w:ascii="Calibri" w:hAnsi="Calibri" w:cs="Calibri"/>
    </w:rPr>
  </w:style>
  <w:style w:type="character" w:customStyle="1" w:styleId="Heading3Char">
    <w:name w:val="Heading 3 Char"/>
    <w:basedOn w:val="DefaultParagraphFont"/>
    <w:link w:val="Heading3"/>
    <w:uiPriority w:val="9"/>
    <w:rsid w:val="00BF55C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F55CF"/>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rsid w:val="00F52CAF"/>
    <w:rPr>
      <w:rFonts w:ascii="Arial" w:eastAsia="Times New Roman" w:hAnsi="Arial" w:cs="Arial"/>
      <w:b/>
      <w:bCs/>
      <w:i/>
      <w:iCs/>
      <w:sz w:val="28"/>
      <w:szCs w:val="28"/>
    </w:rPr>
  </w:style>
  <w:style w:type="paragraph" w:styleId="BodyText">
    <w:name w:val="Body Text"/>
    <w:basedOn w:val="Normal"/>
    <w:link w:val="BodyTextChar"/>
    <w:rsid w:val="00F52CAF"/>
    <w:pPr>
      <w:pBdr>
        <w:top w:val="single" w:sz="4" w:space="1" w:color="auto"/>
        <w:left w:val="single" w:sz="4" w:space="4" w:color="auto"/>
        <w:bottom w:val="single" w:sz="4" w:space="1" w:color="auto"/>
        <w:right w:val="single" w:sz="4" w:space="4" w:color="auto"/>
      </w:pBdr>
      <w:shd w:val="clear" w:color="auto" w:fill="000000"/>
      <w:spacing w:after="0" w:line="240" w:lineRule="auto"/>
    </w:pPr>
    <w:rPr>
      <w:rFonts w:ascii="Arial" w:eastAsia="Times New Roman" w:hAnsi="Arial" w:cs="Arial"/>
      <w:b/>
      <w:bCs/>
      <w:color w:val="FFCC00"/>
      <w:szCs w:val="24"/>
    </w:rPr>
  </w:style>
  <w:style w:type="character" w:customStyle="1" w:styleId="BodyTextChar">
    <w:name w:val="Body Text Char"/>
    <w:basedOn w:val="DefaultParagraphFont"/>
    <w:link w:val="BodyText"/>
    <w:rsid w:val="00F52CAF"/>
    <w:rPr>
      <w:rFonts w:ascii="Arial" w:eastAsia="Times New Roman" w:hAnsi="Arial" w:cs="Arial"/>
      <w:b/>
      <w:bCs/>
      <w:color w:val="FFCC00"/>
      <w:szCs w:val="24"/>
      <w:shd w:val="clear" w:color="auto" w:fill="000000"/>
    </w:rPr>
  </w:style>
  <w:style w:type="character" w:customStyle="1" w:styleId="Heading6Char">
    <w:name w:val="Heading 6 Char"/>
    <w:basedOn w:val="DefaultParagraphFont"/>
    <w:link w:val="Heading6"/>
    <w:uiPriority w:val="9"/>
    <w:rsid w:val="00AF23D8"/>
    <w:rPr>
      <w:rFonts w:asciiTheme="majorHAnsi" w:eastAsiaTheme="majorEastAsia" w:hAnsiTheme="majorHAnsi" w:cstheme="majorBidi"/>
      <w:i/>
      <w:iCs/>
      <w:color w:val="243F60" w:themeColor="accent1" w:themeShade="7F"/>
    </w:rPr>
  </w:style>
  <w:style w:type="character" w:customStyle="1" w:styleId="EmailStyle31">
    <w:name w:val="EmailStyle31"/>
    <w:semiHidden/>
    <w:rsid w:val="00E05806"/>
    <w:rPr>
      <w:rFonts w:ascii="Arial" w:hAnsi="Arial" w:cs="Arial"/>
      <w:b w:val="0"/>
      <w:bCs w:val="0"/>
      <w:i w:val="0"/>
      <w:iCs w:val="0"/>
      <w:strike w:val="0"/>
      <w:color w:val="auto"/>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97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www.mav.asn.au/" TargetMode="External"/><Relationship Id="rId17" Type="http://schemas.openxmlformats.org/officeDocument/2006/relationships/hyperlink" Target="http://www.mav.asn.au/about-local-government/local-government-finance/Pages/council-rates-property-valuations.aspx"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AGLSSubjectTaxHTField1 xmlns="b2999bd9-dba0-46e4-8521-1f182c80fbb9" xsi:nil="true"/>
    <AGLSSubjectHTField0 xmlns="c9f238dd-bb73-4aef-a7a5-d644ad823e52">
      <Terms xmlns="http://schemas.microsoft.com/office/infopath/2007/PartnerControls">
        <TermInfo xmlns="http://schemas.microsoft.com/office/infopath/2007/PartnerControls">
          <TermName xmlns="http://schemas.microsoft.com/office/infopath/2007/PartnerControls">Rates</TermName>
          <TermId xmlns="http://schemas.microsoft.com/office/infopath/2007/PartnerControls">8da53da8-5f41-48cf-be35-5e71cef9c546</TermId>
        </TermInfo>
      </Terms>
    </AGLSSubjectHTField0>
    <Budget_x0020_submissions xmlns="dbc87848-3b10-4ced-9141-04c5ae642f97" xsi:nil="true"/>
    <PublishingExpirationDate xmlns="http://schemas.microsoft.com/sharepoint/v3" xsi:nil="true"/>
    <PublishingStartDate xmlns="http://schemas.microsoft.com/sharepoint/v3" xsi:nil="true"/>
    <TaxCatchAll xmlns="b2999bd9-dba0-46e4-8521-1f182c80fbb9">
      <Value>27</Value>
    </TaxCatchAll>
    <Budget_x0020_overview xmlns="dbc87848-3b10-4ced-9141-04c5ae642f9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B72849AB53AEC4EA98292160C126957" ma:contentTypeVersion="2" ma:contentTypeDescription="Create a new document." ma:contentTypeScope="" ma:versionID="01e63140ccca78c45798cd2ab380f0db">
  <xsd:schema xmlns:xsd="http://www.w3.org/2001/XMLSchema" xmlns:xs="http://www.w3.org/2001/XMLSchema" xmlns:p="http://schemas.microsoft.com/office/2006/metadata/properties" xmlns:ns1="http://schemas.microsoft.com/sharepoint/v3" xmlns:ns2="b2999bd9-dba0-46e4-8521-1f182c80fbb9" xmlns:ns3="dbc87848-3b10-4ced-9141-04c5ae642f97" xmlns:ns4="c9f238dd-bb73-4aef-a7a5-d644ad823e52" targetNamespace="http://schemas.microsoft.com/office/2006/metadata/properties" ma:root="true" ma:fieldsID="f0b89343ff0b8a5ea001d0ad6835948c" ns1:_="" ns2:_="" ns3:_="" ns4:_="">
    <xsd:import namespace="http://schemas.microsoft.com/sharepoint/v3"/>
    <xsd:import namespace="b2999bd9-dba0-46e4-8521-1f182c80fbb9"/>
    <xsd:import namespace="dbc87848-3b10-4ced-9141-04c5ae642f97"/>
    <xsd:import namespace="c9f238dd-bb73-4aef-a7a5-d644ad823e52"/>
    <xsd:element name="properties">
      <xsd:complexType>
        <xsd:sequence>
          <xsd:element name="documentManagement">
            <xsd:complexType>
              <xsd:all>
                <xsd:element ref="ns2:AGLSSubjectTaxHTField1" minOccurs="0"/>
                <xsd:element ref="ns4:AGLSSubjectHTField0" minOccurs="0"/>
                <xsd:element ref="ns2:TaxCatchAll" minOccurs="0"/>
                <xsd:element ref="ns1:PublishingStartDate" minOccurs="0"/>
                <xsd:element ref="ns1:PublishingExpirationDate" minOccurs="0"/>
                <xsd:element ref="ns3:Budget_x0020_submissions" minOccurs="0"/>
                <xsd:element ref="ns3:Budget_x0020_over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Scheduling Start Date" ma:description="" ma:hidden="true" ma:internalName="PublishingStartDate">
      <xsd:simpleType>
        <xsd:restriction base="dms:Unknown"/>
      </xsd:simpleType>
    </xsd:element>
    <xsd:element name="PublishingExpirationDate" ma:index="13"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2999bd9-dba0-46e4-8521-1f182c80fbb9" elementFormDefault="qualified">
    <xsd:import namespace="http://schemas.microsoft.com/office/2006/documentManagement/types"/>
    <xsd:import namespace="http://schemas.microsoft.com/office/infopath/2007/PartnerControls"/>
    <xsd:element name="AGLSSubjectTaxHTField1" ma:index="8" nillable="true" ma:displayName="DC.Subject_1" ma:hidden="true" ma:internalName="AGLSSubjectTaxHTField1">
      <xsd:simpleType>
        <xsd:restriction base="dms:Note"/>
      </xsd:simpleType>
    </xsd:element>
    <xsd:element name="TaxCatchAll" ma:index="11" nillable="true" ma:displayName="Taxonomy Catch All Column" ma:description="" ma:hidden="true" ma:list="{ff9c2cd2-d0e6-477d-a921-5f7152752030}" ma:internalName="TaxCatchAll" ma:showField="CatchAllData" ma:web="b2999bd9-dba0-46e4-8521-1f182c80fb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c87848-3b10-4ced-9141-04c5ae642f97" elementFormDefault="qualified">
    <xsd:import namespace="http://schemas.microsoft.com/office/2006/documentManagement/types"/>
    <xsd:import namespace="http://schemas.microsoft.com/office/infopath/2007/PartnerControls"/>
    <xsd:element name="Budget_x0020_submissions" ma:index="14" nillable="true" ma:displayName="Budget submissions" ma:internalName="Budget_x0020_submissions">
      <xsd:simpleType>
        <xsd:restriction base="dms:Text">
          <xsd:maxLength value="255"/>
        </xsd:restriction>
      </xsd:simpleType>
    </xsd:element>
    <xsd:element name="Budget_x0020_overview" ma:index="15" nillable="true" ma:displayName="Budget overview" ma:internalName="Budget_x0020_overview">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f238dd-bb73-4aef-a7a5-d644ad823e52" elementFormDefault="qualified">
    <xsd:import namespace="http://schemas.microsoft.com/office/2006/documentManagement/types"/>
    <xsd:import namespace="http://schemas.microsoft.com/office/infopath/2007/PartnerControls"/>
    <xsd:element name="AGLSSubjectHTField0" ma:index="10" ma:taxonomy="true" ma:internalName="AGLSSubjectHTField0" ma:taxonomyFieldName="AGLSSubject" ma:displayName="DC.Subject" ma:default="" ma:fieldId="{d8fece8f-c1b1-4f04-a86c-25e52362e650}" ma:sspId="2283e515-f1ad-4c86-85fd-a7bc38926309" ma:termSetId="bd09e9e4-4fd3-4785-8f8f-05e1704e9b3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D077CD-1051-4BDE-95A5-FDA15876CFBB}"/>
</file>

<file path=customXml/itemProps2.xml><?xml version="1.0" encoding="utf-8"?>
<ds:datastoreItem xmlns:ds="http://schemas.openxmlformats.org/officeDocument/2006/customXml" ds:itemID="{3A2AB76D-C2C7-4768-A66E-9EAB1EB48982}"/>
</file>

<file path=customXml/itemProps3.xml><?xml version="1.0" encoding="utf-8"?>
<ds:datastoreItem xmlns:ds="http://schemas.openxmlformats.org/officeDocument/2006/customXml" ds:itemID="{29709938-B912-45E2-B4A4-3FD13F2450B8}"/>
</file>

<file path=customXml/itemProps4.xml><?xml version="1.0" encoding="utf-8"?>
<ds:datastoreItem xmlns:ds="http://schemas.openxmlformats.org/officeDocument/2006/customXml" ds:itemID="{74797538-3EEB-4EF3-884B-926088C1199D}"/>
</file>

<file path=docProps/app.xml><?xml version="1.0" encoding="utf-8"?>
<Properties xmlns="http://schemas.openxmlformats.org/officeDocument/2006/extended-properties" xmlns:vt="http://schemas.openxmlformats.org/officeDocument/2006/docPropsVTypes">
  <Template>Normal.dotm</Template>
  <TotalTime>1</TotalTime>
  <Pages>16</Pages>
  <Words>6489</Words>
  <Characters>36988</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Rates survey with first fact sheet.docx</vt:lpstr>
    </vt:vector>
  </TitlesOfParts>
  <Company/>
  <LinksUpToDate>false</LinksUpToDate>
  <CharactersWithSpaces>43391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Rates survey with first fact sheet.docx</dc:title>
  <dc:creator>Owen Harvey-Beavis</dc:creator>
  <cp:lastModifiedBy>Francesca Bennett</cp:lastModifiedBy>
  <cp:revision>3</cp:revision>
  <cp:lastPrinted>2013-07-05T02:23:00Z</cp:lastPrinted>
  <dcterms:created xsi:type="dcterms:W3CDTF">2013-07-05T02:42:00Z</dcterms:created>
  <dcterms:modified xsi:type="dcterms:W3CDTF">2013-07-05T03:38:00Z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0x0101007B72849AB53AEC4EA98292160C126957</vt:lpwstr>
  </property>
  <property fmtid="{D5CDD505-2E9C-101B-9397-08002B2CF9AE}" pid="3" name="Title">
    <vt:lpwstr>Rates survey with first fact sheet.docx</vt:lpwstr>
  </property>
  <property fmtid="{D5CDD505-2E9C-101B-9397-08002B2CF9AE}" pid="4" name="Document Description">
    <vt:lpwstr/>
  </property>
  <property fmtid="{D5CDD505-2E9C-101B-9397-08002B2CF9AE}" pid="5" name="Doc Type">
    <vt:lpwstr>Survey</vt:lpwstr>
  </property>
  <property fmtid="{D5CDD505-2E9C-101B-9397-08002B2CF9AE}" pid="6" name="Month">
    <vt:lpwstr>July</vt:lpwstr>
  </property>
  <property fmtid="{D5CDD505-2E9C-101B-9397-08002B2CF9AE}" pid="7" name="Year">
    <vt:lpwstr>2013</vt:lpwstr>
  </property>
  <property fmtid="{D5CDD505-2E9C-101B-9397-08002B2CF9AE}" pid="8" name="Stakeholders">
    <vt:lpwstr/>
  </property>
  <property fmtid="{D5CDD505-2E9C-101B-9397-08002B2CF9AE}" pid="9" name="Issue (Comms)">
    <vt:lpwstr>Rates</vt:lpwstr>
  </property>
  <property fmtid="{D5CDD505-2E9C-101B-9397-08002B2CF9AE}" pid="10" name="Campaign (Comms)">
    <vt:lpwstr/>
  </property>
  <property fmtid="{D5CDD505-2E9C-101B-9397-08002B2CF9AE}" pid="11" name="Function">
    <vt:lpwstr>Issue management</vt:lpwstr>
  </property>
  <property fmtid="{D5CDD505-2E9C-101B-9397-08002B2CF9AE}" pid="12" name="AGLSSubject">
    <vt:lpwstr>27;#Rates|8da53da8-5f41-48cf-be35-5e71cef9c546</vt:lpwstr>
  </property>
  <property fmtid="{D5CDD505-2E9C-101B-9397-08002B2CF9AE}" pid="13" name="Order">
    <vt:r8>4200</vt:r8>
  </property>
  <property fmtid="{D5CDD505-2E9C-101B-9397-08002B2CF9AE}" pid="14" name="URL">
    <vt:lpwstr/>
  </property>
  <property fmtid="{D5CDD505-2E9C-101B-9397-08002B2CF9AE}" pid="15" name="xd_Signature">
    <vt:bool>false</vt:bool>
  </property>
  <property fmtid="{D5CDD505-2E9C-101B-9397-08002B2CF9AE}" pid="16" name="IconOverlay">
    <vt:lpwstr/>
  </property>
  <property fmtid="{D5CDD505-2E9C-101B-9397-08002B2CF9AE}" pid="17" name="xd_ProgID">
    <vt:lpwstr/>
  </property>
  <property fmtid="{D5CDD505-2E9C-101B-9397-08002B2CF9AE}" pid="18" name="_SourceUrl">
    <vt:lpwstr/>
  </property>
  <property fmtid="{D5CDD505-2E9C-101B-9397-08002B2CF9AE}" pid="19" name="_SharedFileIndex">
    <vt:lpwstr/>
  </property>
  <property fmtid="{D5CDD505-2E9C-101B-9397-08002B2CF9AE}" pid="20" name="TemplateUrl">
    <vt:lpwstr/>
  </property>
</Properties>
</file>